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691" w:rsidRPr="00DA3A88" w:rsidRDefault="00937691" w:rsidP="00DA3A88">
      <w:pPr>
        <w:ind w:right="58" w:firstLine="0"/>
        <w:rPr>
          <w:color w:val="000000" w:themeColor="text1"/>
          <w:sz w:val="20"/>
        </w:rPr>
      </w:pPr>
      <w:bookmarkStart w:id="0" w:name="_Hlk126166461"/>
      <w:bookmarkEnd w:id="0"/>
      <w:r w:rsidRPr="00DA3A88">
        <w:rPr>
          <w:b/>
          <w:color w:val="000000" w:themeColor="text1"/>
          <w:sz w:val="28"/>
        </w:rPr>
        <w:t>IMPLEMENTATION OF MUDHARABAH CONTRACTS IN S</w:t>
      </w:r>
      <w:r w:rsidR="00196066" w:rsidRPr="00DA3A88">
        <w:rPr>
          <w:b/>
          <w:color w:val="000000" w:themeColor="text1"/>
          <w:sz w:val="28"/>
        </w:rPr>
        <w:t>YARIAH</w:t>
      </w:r>
      <w:r w:rsidRPr="00DA3A88">
        <w:rPr>
          <w:b/>
          <w:color w:val="000000" w:themeColor="text1"/>
          <w:sz w:val="28"/>
        </w:rPr>
        <w:t xml:space="preserve"> BANK</w:t>
      </w:r>
    </w:p>
    <w:p w:rsidR="00937691" w:rsidRDefault="00937691" w:rsidP="00937691">
      <w:pPr>
        <w:spacing w:after="80" w:line="259" w:lineRule="auto"/>
        <w:ind w:left="48" w:firstLine="0"/>
      </w:pPr>
      <w:r>
        <w:t xml:space="preserve"> </w:t>
      </w:r>
    </w:p>
    <w:p w:rsidR="00DA3A88" w:rsidRDefault="00937691" w:rsidP="00DA3A88">
      <w:pPr>
        <w:spacing w:line="259" w:lineRule="auto"/>
        <w:ind w:right="2" w:firstLine="0"/>
        <w:rPr>
          <w:b/>
          <w:sz w:val="22"/>
          <w:vertAlign w:val="superscript"/>
        </w:rPr>
      </w:pPr>
      <w:proofErr w:type="spellStart"/>
      <w:r w:rsidRPr="00DA3A88">
        <w:rPr>
          <w:b/>
          <w:sz w:val="24"/>
        </w:rPr>
        <w:t>Mutia</w:t>
      </w:r>
      <w:proofErr w:type="spellEnd"/>
      <w:r w:rsidRPr="00DA3A88">
        <w:rPr>
          <w:b/>
          <w:sz w:val="24"/>
        </w:rPr>
        <w:t xml:space="preserve"> </w:t>
      </w:r>
      <w:proofErr w:type="spellStart"/>
      <w:r w:rsidRPr="00DA3A88">
        <w:rPr>
          <w:b/>
          <w:sz w:val="24"/>
        </w:rPr>
        <w:t>Wulandari</w:t>
      </w:r>
      <w:proofErr w:type="spellEnd"/>
    </w:p>
    <w:p w:rsidR="00937691" w:rsidRPr="00937691" w:rsidRDefault="00DA3A88" w:rsidP="00DA3A88">
      <w:pPr>
        <w:spacing w:line="259" w:lineRule="auto"/>
        <w:ind w:right="2" w:firstLine="0"/>
        <w:rPr>
          <w:bCs/>
          <w:sz w:val="20"/>
          <w:szCs w:val="20"/>
        </w:rPr>
      </w:pPr>
      <w:r>
        <w:rPr>
          <w:bCs/>
          <w:sz w:val="20"/>
          <w:szCs w:val="20"/>
        </w:rPr>
        <w:t>Faculty of Economic and Business</w:t>
      </w:r>
      <w:r w:rsidR="00937691" w:rsidRPr="00937691">
        <w:rPr>
          <w:bCs/>
          <w:sz w:val="20"/>
          <w:szCs w:val="20"/>
        </w:rPr>
        <w:t xml:space="preserve">, </w:t>
      </w:r>
      <w:proofErr w:type="spellStart"/>
      <w:r w:rsidR="00196066">
        <w:rPr>
          <w:bCs/>
          <w:sz w:val="20"/>
          <w:szCs w:val="20"/>
        </w:rPr>
        <w:t>Universitas</w:t>
      </w:r>
      <w:proofErr w:type="spellEnd"/>
      <w:r w:rsidR="00196066">
        <w:rPr>
          <w:bCs/>
          <w:sz w:val="20"/>
          <w:szCs w:val="20"/>
        </w:rPr>
        <w:t xml:space="preserve"> </w:t>
      </w:r>
      <w:proofErr w:type="spellStart"/>
      <w:r w:rsidR="00937691" w:rsidRPr="00937691">
        <w:rPr>
          <w:bCs/>
          <w:sz w:val="20"/>
          <w:szCs w:val="20"/>
        </w:rPr>
        <w:t>Malikussaleh</w:t>
      </w:r>
      <w:proofErr w:type="spellEnd"/>
      <w:r w:rsidR="00937691" w:rsidRPr="00937691">
        <w:rPr>
          <w:bCs/>
          <w:sz w:val="20"/>
          <w:szCs w:val="20"/>
        </w:rPr>
        <w:t xml:space="preserve"> </w:t>
      </w:r>
    </w:p>
    <w:p w:rsidR="00937691" w:rsidRPr="00937691" w:rsidRDefault="00937691" w:rsidP="00DA3A88">
      <w:pPr>
        <w:spacing w:line="259" w:lineRule="auto"/>
        <w:ind w:right="6" w:firstLine="0"/>
        <w:rPr>
          <w:bCs/>
          <w:sz w:val="20"/>
          <w:szCs w:val="20"/>
        </w:rPr>
      </w:pPr>
      <w:r w:rsidRPr="00937691">
        <w:rPr>
          <w:bCs/>
          <w:sz w:val="20"/>
          <w:szCs w:val="20"/>
        </w:rPr>
        <w:t>E-</w:t>
      </w:r>
      <w:proofErr w:type="gramStart"/>
      <w:r w:rsidRPr="00937691">
        <w:rPr>
          <w:bCs/>
          <w:sz w:val="20"/>
          <w:szCs w:val="20"/>
        </w:rPr>
        <w:t>mail :</w:t>
      </w:r>
      <w:proofErr w:type="gramEnd"/>
      <w:r w:rsidRPr="00937691">
        <w:rPr>
          <w:bCs/>
          <w:color w:val="0000FF"/>
          <w:sz w:val="20"/>
          <w:szCs w:val="20"/>
          <w:u w:val="single" w:color="0000FF"/>
        </w:rPr>
        <w:t>mutiawulandari620@gmail.com</w:t>
      </w:r>
      <w:r w:rsidRPr="00937691">
        <w:rPr>
          <w:bCs/>
          <w:sz w:val="20"/>
          <w:szCs w:val="20"/>
        </w:rPr>
        <w:t xml:space="preserve"> </w:t>
      </w:r>
    </w:p>
    <w:p w:rsidR="00E57136" w:rsidRDefault="00D60878" w:rsidP="0090788E">
      <w:pPr>
        <w:ind w:left="567" w:firstLine="0"/>
      </w:pPr>
      <w:r>
        <w:rPr>
          <w:i/>
          <w:iCs/>
          <w:noProof/>
        </w:rPr>
        <mc:AlternateContent>
          <mc:Choice Requires="wps">
            <w:drawing>
              <wp:anchor distT="0" distB="0" distL="114300" distR="114300" simplePos="0" relativeHeight="251658752" behindDoc="0" locked="0" layoutInCell="1" allowOverlap="1" wp14:anchorId="6A6022B0" wp14:editId="75D6F5B2">
                <wp:simplePos x="0" y="0"/>
                <wp:positionH relativeFrom="column">
                  <wp:posOffset>43180</wp:posOffset>
                </wp:positionH>
                <wp:positionV relativeFrom="paragraph">
                  <wp:posOffset>33020</wp:posOffset>
                </wp:positionV>
                <wp:extent cx="5572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5721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0A35A6" id="Straight Connector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2.6pt" to="442.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" strokecolor="black [3213]"/>
            </w:pict>
          </mc:Fallback>
        </mc:AlternateContent>
      </w:r>
    </w:p>
    <w:p w:rsidR="00E57136" w:rsidRPr="007D6A74" w:rsidRDefault="00E57136" w:rsidP="00E57136">
      <w:pPr>
        <w:pStyle w:val="NormalWeb"/>
        <w:spacing w:before="0" w:beforeAutospacing="0" w:after="0" w:afterAutospacing="0"/>
        <w:jc w:val="center"/>
        <w:rPr>
          <w:color w:val="000000"/>
          <w:sz w:val="22"/>
          <w:szCs w:val="22"/>
        </w:rPr>
      </w:pPr>
      <w:r>
        <w:rPr>
          <w:b/>
          <w:bCs/>
          <w:iCs/>
          <w:color w:val="000000"/>
          <w:sz w:val="22"/>
          <w:szCs w:val="22"/>
        </w:rPr>
        <w:t>Abstract</w:t>
      </w:r>
    </w:p>
    <w:p w:rsidR="00937691" w:rsidRPr="00937691" w:rsidRDefault="00937691" w:rsidP="00DA3A88">
      <w:pPr>
        <w:spacing w:line="273" w:lineRule="auto"/>
        <w:ind w:left="-5" w:firstLine="0"/>
        <w:jc w:val="both"/>
        <w:rPr>
          <w:sz w:val="22"/>
        </w:rPr>
      </w:pPr>
      <w:r w:rsidRPr="00937691">
        <w:rPr>
          <w:color w:val="212529"/>
          <w:sz w:val="22"/>
        </w:rPr>
        <w:t xml:space="preserve">In the aspect of Islamic banking, </w:t>
      </w:r>
      <w:proofErr w:type="spellStart"/>
      <w:r w:rsidRPr="00937691">
        <w:rPr>
          <w:color w:val="212529"/>
          <w:sz w:val="22"/>
        </w:rPr>
        <w:t>mudharabah</w:t>
      </w:r>
      <w:proofErr w:type="spellEnd"/>
      <w:r w:rsidRPr="00937691">
        <w:rPr>
          <w:color w:val="212529"/>
          <w:sz w:val="22"/>
        </w:rPr>
        <w:t xml:space="preserve"> contracts are a type of contract that is quite common in various types of products and programs offered by Islamic banks. One of the Islamic bank products that has operational provisions using a </w:t>
      </w:r>
      <w:proofErr w:type="spellStart"/>
      <w:r w:rsidRPr="00937691">
        <w:rPr>
          <w:color w:val="212529"/>
          <w:sz w:val="22"/>
        </w:rPr>
        <w:t>mudharabah</w:t>
      </w:r>
      <w:proofErr w:type="spellEnd"/>
      <w:r w:rsidRPr="00937691">
        <w:rPr>
          <w:color w:val="212529"/>
          <w:sz w:val="22"/>
        </w:rPr>
        <w:t xml:space="preserve"> contract is financing or the process of borrowing </w:t>
      </w:r>
      <w:proofErr w:type="spellStart"/>
      <w:r w:rsidRPr="00937691">
        <w:rPr>
          <w:color w:val="212529"/>
          <w:sz w:val="22"/>
        </w:rPr>
        <w:t>capital.</w:t>
      </w:r>
      <w:r w:rsidRPr="00937691">
        <w:rPr>
          <w:sz w:val="22"/>
        </w:rPr>
        <w:t>One</w:t>
      </w:r>
      <w:proofErr w:type="spellEnd"/>
      <w:r w:rsidRPr="00937691">
        <w:rPr>
          <w:sz w:val="22"/>
        </w:rPr>
        <w:t xml:space="preserve"> of the highlights is financing using a mudharabah contract. Mudharabah itself can be interpreted as a cooperation contract between two parties in which the first party provides all the funds, while the second party acts as the manager of the funds and profits are shared between them according to the agreement while losses are only borne by the owner of the funds.</w:t>
      </w:r>
    </w:p>
    <w:p w:rsidR="00937691" w:rsidRPr="00937691" w:rsidRDefault="00937691" w:rsidP="00937691">
      <w:pPr>
        <w:spacing w:after="14" w:line="259" w:lineRule="auto"/>
        <w:ind w:left="48" w:firstLine="0"/>
        <w:jc w:val="both"/>
        <w:rPr>
          <w:sz w:val="22"/>
        </w:rPr>
      </w:pPr>
      <w:r w:rsidRPr="00937691">
        <w:rPr>
          <w:sz w:val="22"/>
        </w:rPr>
        <w:t xml:space="preserve"> </w:t>
      </w:r>
    </w:p>
    <w:p w:rsidR="00937691" w:rsidRPr="00196066" w:rsidRDefault="00937691" w:rsidP="00937691">
      <w:pPr>
        <w:spacing w:line="259" w:lineRule="auto"/>
        <w:ind w:firstLine="0"/>
        <w:jc w:val="both"/>
        <w:rPr>
          <w:b/>
          <w:bCs/>
          <w:i/>
          <w:iCs/>
          <w:sz w:val="22"/>
        </w:rPr>
      </w:pPr>
      <w:proofErr w:type="gramStart"/>
      <w:r w:rsidRPr="00937691">
        <w:rPr>
          <w:bCs/>
          <w:sz w:val="22"/>
        </w:rPr>
        <w:t>Keywords</w:t>
      </w:r>
      <w:r w:rsidRPr="00937691">
        <w:rPr>
          <w:b/>
          <w:sz w:val="22"/>
        </w:rPr>
        <w:t xml:space="preserve"> </w:t>
      </w:r>
      <w:r w:rsidRPr="00196066">
        <w:rPr>
          <w:b/>
          <w:bCs/>
          <w:i/>
          <w:iCs/>
          <w:sz w:val="22"/>
        </w:rPr>
        <w:t>:</w:t>
      </w:r>
      <w:proofErr w:type="gramEnd"/>
      <w:r w:rsidRPr="00196066">
        <w:rPr>
          <w:b/>
          <w:bCs/>
          <w:i/>
          <w:iCs/>
          <w:sz w:val="22"/>
        </w:rPr>
        <w:t xml:space="preserve"> implementation, implementation, </w:t>
      </w:r>
      <w:proofErr w:type="spellStart"/>
      <w:r w:rsidRPr="00196066">
        <w:rPr>
          <w:b/>
          <w:bCs/>
          <w:i/>
          <w:iCs/>
          <w:sz w:val="22"/>
        </w:rPr>
        <w:t>mudharabah</w:t>
      </w:r>
      <w:proofErr w:type="spellEnd"/>
      <w:r w:rsidRPr="00196066">
        <w:rPr>
          <w:b/>
          <w:bCs/>
          <w:i/>
          <w:iCs/>
          <w:sz w:val="22"/>
        </w:rPr>
        <w:t xml:space="preserve"> contracts, banks, sharia</w:t>
      </w:r>
    </w:p>
    <w:p w:rsidR="00301E4C" w:rsidRPr="00E949C8" w:rsidRDefault="00301E4C" w:rsidP="00301E4C">
      <w:pPr>
        <w:ind w:firstLine="0"/>
        <w:jc w:val="both"/>
        <w:rPr>
          <w:b/>
          <w:bCs/>
          <w:i/>
        </w:rPr>
      </w:pPr>
    </w:p>
    <w:p w:rsidR="007D689D" w:rsidRPr="007D689D" w:rsidRDefault="007D689D" w:rsidP="007D689D">
      <w:r>
        <w:rPr>
          <w:i/>
          <w:iCs/>
          <w:noProof/>
        </w:rPr>
        <mc:AlternateContent>
          <mc:Choice Requires="wps">
            <w:drawing>
              <wp:anchor distT="0" distB="0" distL="114300" distR="114300" simplePos="0" relativeHeight="251660800" behindDoc="0" locked="0" layoutInCell="1" allowOverlap="1" wp14:anchorId="2AEEFA1C" wp14:editId="59A3EC8D">
                <wp:simplePos x="0" y="0"/>
                <wp:positionH relativeFrom="column">
                  <wp:posOffset>-3811</wp:posOffset>
                </wp:positionH>
                <wp:positionV relativeFrom="paragraph">
                  <wp:posOffset>38734</wp:posOffset>
                </wp:positionV>
                <wp:extent cx="55721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55721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04E493" id="Straight Connector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05pt" to="438.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" strokecolor="black [3213]"/>
            </w:pict>
          </mc:Fallback>
        </mc:AlternateContent>
      </w:r>
      <w:r>
        <w:rPr>
          <w:i/>
          <w:iCs/>
          <w:noProof/>
        </w:rPr>
        <mc:AlternateContent>
          <mc:Choice Requires="wps">
            <w:drawing>
              <wp:anchor distT="0" distB="0" distL="114300" distR="114300" simplePos="0" relativeHeight="251656704" behindDoc="0" locked="0" layoutInCell="1" allowOverlap="1" wp14:anchorId="597D7315" wp14:editId="5B934987">
                <wp:simplePos x="0" y="0"/>
                <wp:positionH relativeFrom="column">
                  <wp:posOffset>0</wp:posOffset>
                </wp:positionH>
                <wp:positionV relativeFrom="paragraph">
                  <wp:posOffset>0</wp:posOffset>
                </wp:positionV>
                <wp:extent cx="55721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5721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4EBCCE" id="Straight Connector 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3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" strokecolor="black [3213]"/>
            </w:pict>
          </mc:Fallback>
        </mc:AlternateContent>
      </w:r>
    </w:p>
    <w:p w:rsidR="00E57136" w:rsidRDefault="00E57136" w:rsidP="00E57136">
      <w:pPr>
        <w:pStyle w:val="NormalWeb"/>
        <w:spacing w:before="0" w:beforeAutospacing="0" w:after="0" w:afterAutospacing="0"/>
        <w:jc w:val="center"/>
        <w:rPr>
          <w:color w:val="000000"/>
          <w:sz w:val="18"/>
          <w:szCs w:val="18"/>
        </w:rPr>
      </w:pPr>
    </w:p>
    <w:p w:rsidR="00E57136" w:rsidRPr="007D6A74" w:rsidRDefault="00E57136" w:rsidP="00E57136">
      <w:pPr>
        <w:pStyle w:val="NormalWeb"/>
        <w:spacing w:before="0" w:beforeAutospacing="0" w:after="0" w:afterAutospacing="0"/>
        <w:jc w:val="both"/>
        <w:rPr>
          <w:color w:val="000000"/>
          <w:sz w:val="22"/>
          <w:szCs w:val="22"/>
        </w:rPr>
      </w:pPr>
      <w:r>
        <w:rPr>
          <w:b/>
          <w:bCs/>
          <w:color w:val="000000"/>
          <w:sz w:val="22"/>
          <w:szCs w:val="22"/>
        </w:rPr>
        <w:t>1. INTRODUCTION</w:t>
      </w:r>
    </w:p>
    <w:p w:rsidR="00937691" w:rsidRPr="00937691" w:rsidRDefault="00937691" w:rsidP="00DA3A88">
      <w:pPr>
        <w:ind w:left="-5"/>
        <w:jc w:val="both"/>
        <w:rPr>
          <w:sz w:val="22"/>
        </w:rPr>
      </w:pPr>
      <w:r w:rsidRPr="00937691">
        <w:rPr>
          <w:sz w:val="22"/>
        </w:rPr>
        <w:t>Based on Law no. 21 of 2008 concerning Islamic Banking, Islamic banks are banks that carry out business activities based on sharia principles or Islamic law principles. The Islamic sharia principles referred to include the principles of justice and balance ('</w:t>
      </w:r>
      <w:proofErr w:type="spellStart"/>
      <w:r w:rsidRPr="00937691">
        <w:rPr>
          <w:sz w:val="22"/>
        </w:rPr>
        <w:t>adl</w:t>
      </w:r>
      <w:proofErr w:type="spellEnd"/>
      <w:r w:rsidRPr="00937691">
        <w:rPr>
          <w:sz w:val="22"/>
        </w:rPr>
        <w:t xml:space="preserve"> </w:t>
      </w:r>
      <w:proofErr w:type="spellStart"/>
      <w:r w:rsidRPr="00937691">
        <w:rPr>
          <w:sz w:val="22"/>
        </w:rPr>
        <w:t>wa</w:t>
      </w:r>
      <w:proofErr w:type="spellEnd"/>
      <w:r w:rsidRPr="00937691">
        <w:rPr>
          <w:sz w:val="22"/>
        </w:rPr>
        <w:t xml:space="preserve"> </w:t>
      </w:r>
      <w:proofErr w:type="spellStart"/>
      <w:r w:rsidRPr="00937691">
        <w:rPr>
          <w:sz w:val="22"/>
        </w:rPr>
        <w:t>tawazun</w:t>
      </w:r>
      <w:proofErr w:type="spellEnd"/>
      <w:r w:rsidRPr="00937691">
        <w:rPr>
          <w:sz w:val="22"/>
        </w:rPr>
        <w:t>), benefit (</w:t>
      </w:r>
      <w:proofErr w:type="spellStart"/>
      <w:r w:rsidRPr="00937691">
        <w:rPr>
          <w:sz w:val="22"/>
        </w:rPr>
        <w:t>maslahah</w:t>
      </w:r>
      <w:proofErr w:type="spellEnd"/>
      <w:r w:rsidRPr="00937691">
        <w:rPr>
          <w:sz w:val="22"/>
        </w:rPr>
        <w:t>), universalism (</w:t>
      </w:r>
      <w:proofErr w:type="spellStart"/>
      <w:r w:rsidRPr="00937691">
        <w:rPr>
          <w:sz w:val="22"/>
        </w:rPr>
        <w:t>alamiyah</w:t>
      </w:r>
      <w:proofErr w:type="spellEnd"/>
      <w:r w:rsidRPr="00937691">
        <w:rPr>
          <w:sz w:val="22"/>
        </w:rPr>
        <w:t xml:space="preserve">), and do not contain </w:t>
      </w:r>
      <w:proofErr w:type="spellStart"/>
      <w:r w:rsidRPr="00937691">
        <w:rPr>
          <w:sz w:val="22"/>
        </w:rPr>
        <w:t>gharar</w:t>
      </w:r>
      <w:proofErr w:type="spellEnd"/>
      <w:r w:rsidRPr="00937691">
        <w:rPr>
          <w:sz w:val="22"/>
        </w:rPr>
        <w:t xml:space="preserve">, </w:t>
      </w:r>
      <w:proofErr w:type="spellStart"/>
      <w:r w:rsidRPr="00937691">
        <w:rPr>
          <w:sz w:val="22"/>
        </w:rPr>
        <w:t>maysir</w:t>
      </w:r>
      <w:proofErr w:type="spellEnd"/>
      <w:r w:rsidRPr="00937691">
        <w:rPr>
          <w:sz w:val="22"/>
        </w:rPr>
        <w:t xml:space="preserve">, usury, unjust and unlawful objects, as stipulated in the fatwa of the </w:t>
      </w:r>
      <w:proofErr w:type="spellStart"/>
      <w:r w:rsidRPr="00937691">
        <w:rPr>
          <w:sz w:val="22"/>
        </w:rPr>
        <w:t>Ulema</w:t>
      </w:r>
      <w:proofErr w:type="spellEnd"/>
      <w:r w:rsidRPr="00937691">
        <w:rPr>
          <w:sz w:val="22"/>
        </w:rPr>
        <w:t xml:space="preserve"> Council Indonesia.</w:t>
      </w:r>
      <w:r w:rsidR="00DA3A88">
        <w:rPr>
          <w:sz w:val="22"/>
        </w:rPr>
        <w:t xml:space="preserve"> </w:t>
      </w:r>
      <w:r w:rsidRPr="00937691">
        <w:rPr>
          <w:sz w:val="22"/>
        </w:rPr>
        <w:t>Along with the development of the times, the provisions of the mudharabah contract have also experienced innovation from time to time. When talking about the classic mudharabah concept, a mudharabah contract is an agreement that is only carried out with one type or form of cooperation and cannot be combined with other types of contracts. However, currently the concept of a mudharabah contract has the flexibility to be combined with other contracts such as a murabahah or musyarakah contract in an Islamic banking activity. The purpose of merging other contracts with mudharabah contracts is to be able to adapt to conditions in order to meet the needs of the community to obtain good sharia banking services.</w:t>
      </w:r>
    </w:p>
    <w:p w:rsidR="00937691" w:rsidRPr="00937691" w:rsidRDefault="00937691" w:rsidP="00DA3A88">
      <w:pPr>
        <w:ind w:left="-5"/>
        <w:jc w:val="both"/>
        <w:rPr>
          <w:sz w:val="22"/>
        </w:rPr>
      </w:pPr>
      <w:r w:rsidRPr="00937691">
        <w:rPr>
          <w:sz w:val="22"/>
        </w:rPr>
        <w:t xml:space="preserve">In addition, the Sharia Banking Act also gives a mandate to Islamic banks to always carry out social functions as well as carry out functions such as baitul mal institutions. The baitul mal institution is an institution that receives funds from zakat, infaq, alms, grants, or other social funds and distributes them to waqf managers (nazhir) according to the will of the </w:t>
      </w:r>
      <w:proofErr w:type="spellStart"/>
      <w:r w:rsidRPr="00937691">
        <w:rPr>
          <w:sz w:val="22"/>
        </w:rPr>
        <w:t>waqf</w:t>
      </w:r>
      <w:proofErr w:type="spellEnd"/>
      <w:r w:rsidRPr="00937691">
        <w:rPr>
          <w:sz w:val="22"/>
        </w:rPr>
        <w:t xml:space="preserve"> giver (</w:t>
      </w:r>
      <w:proofErr w:type="spellStart"/>
      <w:r w:rsidRPr="00937691">
        <w:rPr>
          <w:sz w:val="22"/>
        </w:rPr>
        <w:t>wakif</w:t>
      </w:r>
      <w:proofErr w:type="spellEnd"/>
      <w:r w:rsidRPr="00937691">
        <w:rPr>
          <w:sz w:val="22"/>
        </w:rPr>
        <w:t>).</w:t>
      </w:r>
      <w:r w:rsidR="00DA3A88">
        <w:rPr>
          <w:sz w:val="22"/>
        </w:rPr>
        <w:t xml:space="preserve"> </w:t>
      </w:r>
      <w:r w:rsidRPr="00937691">
        <w:rPr>
          <w:sz w:val="22"/>
        </w:rPr>
        <w:t xml:space="preserve">In Islamic banking operations, mudharabah is a form of financing contract that will be given to its customers. The mudharabah system is a business cooperation agreement between two parties where the first party provides all the capital, while the second party becomes the fund manager. Business profits are divided according to the initial agreement made in the contract. In making the contract, it must be done at the beginning when starting the </w:t>
      </w:r>
      <w:proofErr w:type="spellStart"/>
      <w:r w:rsidRPr="00937691">
        <w:rPr>
          <w:sz w:val="22"/>
        </w:rPr>
        <w:t>mudharabah</w:t>
      </w:r>
      <w:proofErr w:type="spellEnd"/>
      <w:r w:rsidRPr="00937691">
        <w:rPr>
          <w:sz w:val="22"/>
        </w:rPr>
        <w:t xml:space="preserve"> contract.</w:t>
      </w:r>
    </w:p>
    <w:p w:rsidR="00196066" w:rsidRDefault="00196066" w:rsidP="00DA3A88">
      <w:pPr>
        <w:spacing w:after="1" w:line="360" w:lineRule="auto"/>
        <w:ind w:firstLine="0"/>
        <w:jc w:val="both"/>
        <w:rPr>
          <w:sz w:val="22"/>
        </w:rPr>
      </w:pPr>
    </w:p>
    <w:p w:rsidR="00DA3A88" w:rsidRDefault="00DA3A88" w:rsidP="00937691">
      <w:pPr>
        <w:spacing w:after="1" w:line="360" w:lineRule="auto"/>
        <w:ind w:left="-5" w:firstLine="0"/>
        <w:jc w:val="both"/>
        <w:rPr>
          <w:b/>
          <w:bCs/>
          <w:sz w:val="22"/>
        </w:rPr>
      </w:pPr>
    </w:p>
    <w:p w:rsidR="00DA3A88" w:rsidRDefault="00DA3A88" w:rsidP="00937691">
      <w:pPr>
        <w:spacing w:after="1" w:line="360" w:lineRule="auto"/>
        <w:ind w:left="-5" w:firstLine="0"/>
        <w:jc w:val="both"/>
        <w:rPr>
          <w:b/>
          <w:bCs/>
          <w:sz w:val="22"/>
        </w:rPr>
      </w:pPr>
    </w:p>
    <w:p w:rsidR="00DA3A88" w:rsidRDefault="00DA3A88" w:rsidP="00937691">
      <w:pPr>
        <w:spacing w:after="1" w:line="360" w:lineRule="auto"/>
        <w:ind w:left="-5" w:firstLine="0"/>
        <w:jc w:val="both"/>
        <w:rPr>
          <w:b/>
          <w:bCs/>
          <w:sz w:val="22"/>
        </w:rPr>
      </w:pPr>
    </w:p>
    <w:p w:rsidR="00937691" w:rsidRDefault="00937691" w:rsidP="00DA3A88">
      <w:pPr>
        <w:spacing w:line="360" w:lineRule="auto"/>
        <w:ind w:left="-5" w:firstLine="0"/>
        <w:jc w:val="both"/>
        <w:rPr>
          <w:b/>
          <w:bCs/>
          <w:sz w:val="22"/>
        </w:rPr>
      </w:pPr>
      <w:r>
        <w:rPr>
          <w:b/>
          <w:bCs/>
          <w:sz w:val="22"/>
        </w:rPr>
        <w:lastRenderedPageBreak/>
        <w:t>2. LITERATURE REVIEW</w:t>
      </w:r>
    </w:p>
    <w:p w:rsidR="00937691" w:rsidRPr="00937691" w:rsidRDefault="00937691" w:rsidP="00DA3A88">
      <w:pPr>
        <w:pStyle w:val="Heading1"/>
        <w:ind w:left="-5"/>
        <w:jc w:val="both"/>
        <w:rPr>
          <w:szCs w:val="22"/>
        </w:rPr>
      </w:pPr>
      <w:r>
        <w:rPr>
          <w:szCs w:val="22"/>
        </w:rPr>
        <w:t xml:space="preserve">2.1. Definition of </w:t>
      </w:r>
      <w:proofErr w:type="spellStart"/>
      <w:r>
        <w:rPr>
          <w:szCs w:val="22"/>
        </w:rPr>
        <w:t>Mudharabah</w:t>
      </w:r>
      <w:proofErr w:type="spellEnd"/>
      <w:r>
        <w:rPr>
          <w:szCs w:val="22"/>
        </w:rPr>
        <w:t xml:space="preserve"> Agreement</w:t>
      </w:r>
    </w:p>
    <w:p w:rsidR="00937691" w:rsidRPr="00937691" w:rsidRDefault="00937691" w:rsidP="00DA3A88">
      <w:pPr>
        <w:spacing w:line="259" w:lineRule="auto"/>
        <w:ind w:left="38" w:right="-25" w:firstLine="0"/>
        <w:jc w:val="both"/>
        <w:rPr>
          <w:sz w:val="22"/>
        </w:rPr>
      </w:pPr>
      <w:r w:rsidRPr="00937691">
        <w:rPr>
          <w:rFonts w:ascii="Calibri" w:hAnsi="Calibri" w:cs="Calibri"/>
          <w:noProof/>
          <w:sz w:val="22"/>
        </w:rPr>
        <mc:AlternateContent>
          <mc:Choice Requires="wpg">
            <w:drawing>
              <wp:inline distT="0" distB="0" distL="0" distR="0" wp14:anchorId="49961BE4" wp14:editId="1EB8D744">
                <wp:extent cx="2635250" cy="6096"/>
                <wp:effectExtent l="0" t="0" r="0" b="0"/>
                <wp:docPr id="9396" name="Group 9396"/>
                <wp:cNvGraphicFramePr/>
                <a:graphic xmlns:a="http://schemas.openxmlformats.org/drawingml/2006/main">
                  <a:graphicData uri="http://schemas.microsoft.com/office/word/2010/wordprocessingGroup">
                    <wpg:wgp>
                      <wpg:cNvGrpSpPr/>
                      <wpg:grpSpPr>
                        <a:xfrm>
                          <a:off x="0" y="0"/>
                          <a:ext cx="2635250" cy="6096"/>
                          <a:chOff x="0" y="0"/>
                          <a:chExt cx="2635250" cy="6096"/>
                        </a:xfrm>
                      </wpg:grpSpPr>
                      <wps:wsp>
                        <wps:cNvPr id="12036" name="Shape 12036"/>
                        <wps:cNvSpPr/>
                        <wps:spPr>
                          <a:xfrm>
                            <a:off x="0" y="0"/>
                            <a:ext cx="2635250" cy="9144"/>
                          </a:xfrm>
                          <a:custGeom>
                            <a:avLst/>
                            <a:gdLst/>
                            <a:ahLst/>
                            <a:cxnLst/>
                            <a:rect l="0" t="0" r="0" b="0"/>
                            <a:pathLst>
                              <a:path w="2635250" h="9144">
                                <a:moveTo>
                                  <a:pt x="0" y="0"/>
                                </a:moveTo>
                                <a:lnTo>
                                  <a:pt x="2635250" y="0"/>
                                </a:lnTo>
                                <a:lnTo>
                                  <a:pt x="2635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7F1E32" id="Group 9396" o:spid="_x0000_s1026" style="width:207.5pt;height:.5pt;mso-position-horizontal-relative:char;mso-position-vertical-relative:line" coordsize="263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">
                <v:shape id="Shape 12036" o:spid="_x0000_s1027" style="position:absolute;width:26352;height:91;visibility:visible;mso-wrap-style:square;v-text-anchor:top" coordsize="26352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" path="m,l2635250,r,9144l,9144,,e" fillcolor="black" stroked="f" strokeweight="0">
                  <v:stroke miterlimit="83231f" joinstyle="miter"/>
                  <v:path arrowok="t" textboxrect="0,0,2635250,9144"/>
                </v:shape>
                <w10:anchorlock/>
              </v:group>
            </w:pict>
          </mc:Fallback>
        </mc:AlternateContent>
      </w:r>
    </w:p>
    <w:p w:rsidR="00937691" w:rsidRPr="00937691" w:rsidRDefault="00937691" w:rsidP="00DA3A88">
      <w:pPr>
        <w:ind w:left="437"/>
        <w:jc w:val="both"/>
        <w:rPr>
          <w:sz w:val="22"/>
        </w:rPr>
      </w:pPr>
      <w:r w:rsidRPr="00937691">
        <w:rPr>
          <w:sz w:val="22"/>
        </w:rPr>
        <w:t>Mudharabah comes from the word adhdharby fl ardhi which means traveling for trade matters. It is also called qiradh which comes from the word alqardhu which means a cut because the owner cuts part of his property to be traded and gets some profit.</w:t>
      </w:r>
      <w:r w:rsidR="00DA3A88">
        <w:rPr>
          <w:sz w:val="22"/>
        </w:rPr>
        <w:t xml:space="preserve"> </w:t>
      </w:r>
      <w:r w:rsidRPr="00937691">
        <w:rPr>
          <w:sz w:val="22"/>
        </w:rPr>
        <w:t xml:space="preserve">PSAK 105 concerning Accounting for Mudharabah defines mudharabah as a business cooperation contract between two parties where the first party (fund owner/shahibul maal) provides all the funds, while (fund manager/mudharib) acts as fund manager and profits are shared between them according to the agreement, while </w:t>
      </w:r>
      <w:proofErr w:type="gramStart"/>
      <w:r w:rsidRPr="00937691">
        <w:rPr>
          <w:sz w:val="22"/>
        </w:rPr>
        <w:t>Financial</w:t>
      </w:r>
      <w:proofErr w:type="gramEnd"/>
      <w:r w:rsidRPr="00937691">
        <w:rPr>
          <w:sz w:val="22"/>
        </w:rPr>
        <w:t xml:space="preserve"> losses are only borne by the owner of the funds. The loss will be borne by the fund owner as long as the loss is not caused by the negligence of the fund processor. If the loss is caused by the negligence of the fund manager, the loss will be borne by the fund manager.</w:t>
      </w:r>
      <w:r w:rsidR="00DA3A88">
        <w:rPr>
          <w:sz w:val="22"/>
        </w:rPr>
        <w:t xml:space="preserve"> </w:t>
      </w:r>
      <w:r w:rsidRPr="00937691">
        <w:rPr>
          <w:sz w:val="22"/>
        </w:rPr>
        <w:t>In mudharabah, the owner of the funds may not require a certain amount for his part because it can be equated with usury, namely asking for excess or compensation without a balancing factor (iwad) that is permitted by sharia. For example, he gave Rp. 100,000,000 in capital and he stated that he would get Rp. 5,000,000 every month. In mudharabah, profit sharing must be in the form of a percentage/nisbah, for example 70:30, 70% for fund managers and 30% for fund owners. So the amount of profit received depends on the profit generated.</w:t>
      </w:r>
    </w:p>
    <w:p w:rsidR="00937691" w:rsidRPr="00937691" w:rsidRDefault="00937691" w:rsidP="00937691">
      <w:pPr>
        <w:spacing w:after="106" w:line="259" w:lineRule="auto"/>
        <w:ind w:left="427" w:firstLine="0"/>
        <w:jc w:val="both"/>
        <w:rPr>
          <w:sz w:val="22"/>
        </w:rPr>
      </w:pPr>
      <w:r w:rsidRPr="00937691">
        <w:rPr>
          <w:sz w:val="22"/>
        </w:rPr>
        <w:t xml:space="preserve"> </w:t>
      </w:r>
    </w:p>
    <w:p w:rsidR="00937691" w:rsidRPr="00937691" w:rsidRDefault="00937691" w:rsidP="00937691">
      <w:pPr>
        <w:pStyle w:val="Heading1"/>
        <w:ind w:left="345" w:hanging="360"/>
        <w:jc w:val="both"/>
        <w:rPr>
          <w:szCs w:val="22"/>
        </w:rPr>
      </w:pPr>
      <w:r>
        <w:rPr>
          <w:szCs w:val="22"/>
        </w:rPr>
        <w:t xml:space="preserve">2.2. Types of </w:t>
      </w:r>
      <w:proofErr w:type="spellStart"/>
      <w:r>
        <w:rPr>
          <w:szCs w:val="22"/>
        </w:rPr>
        <w:t>Mudharabah</w:t>
      </w:r>
      <w:proofErr w:type="spellEnd"/>
      <w:r>
        <w:rPr>
          <w:szCs w:val="22"/>
        </w:rPr>
        <w:t xml:space="preserve"> Contracts</w:t>
      </w:r>
    </w:p>
    <w:p w:rsidR="00937691" w:rsidRPr="00937691" w:rsidRDefault="00937691" w:rsidP="00937691">
      <w:pPr>
        <w:spacing w:after="10" w:line="259" w:lineRule="auto"/>
        <w:ind w:left="38" w:firstLine="0"/>
        <w:jc w:val="both"/>
        <w:rPr>
          <w:sz w:val="22"/>
        </w:rPr>
      </w:pPr>
      <w:r w:rsidRPr="00937691">
        <w:rPr>
          <w:rFonts w:ascii="Calibri" w:hAnsi="Calibri" w:cs="Calibri"/>
          <w:noProof/>
          <w:sz w:val="22"/>
        </w:rPr>
        <mc:AlternateContent>
          <mc:Choice Requires="wpg">
            <w:drawing>
              <wp:inline distT="0" distB="0" distL="0" distR="0" wp14:anchorId="5A509F02" wp14:editId="61F1042A">
                <wp:extent cx="2635250" cy="6096"/>
                <wp:effectExtent l="0" t="0" r="0" b="0"/>
                <wp:docPr id="9882" name="Group 9882"/>
                <wp:cNvGraphicFramePr/>
                <a:graphic xmlns:a="http://schemas.openxmlformats.org/drawingml/2006/main">
                  <a:graphicData uri="http://schemas.microsoft.com/office/word/2010/wordprocessingGroup">
                    <wpg:wgp>
                      <wpg:cNvGrpSpPr/>
                      <wpg:grpSpPr>
                        <a:xfrm>
                          <a:off x="0" y="0"/>
                          <a:ext cx="2635250" cy="6096"/>
                          <a:chOff x="0" y="0"/>
                          <a:chExt cx="2635250" cy="6096"/>
                        </a:xfrm>
                      </wpg:grpSpPr>
                      <wps:wsp>
                        <wps:cNvPr id="12038" name="Shape 12038"/>
                        <wps:cNvSpPr/>
                        <wps:spPr>
                          <a:xfrm>
                            <a:off x="0" y="0"/>
                            <a:ext cx="2635250" cy="9144"/>
                          </a:xfrm>
                          <a:custGeom>
                            <a:avLst/>
                            <a:gdLst/>
                            <a:ahLst/>
                            <a:cxnLst/>
                            <a:rect l="0" t="0" r="0" b="0"/>
                            <a:pathLst>
                              <a:path w="2635250" h="9144">
                                <a:moveTo>
                                  <a:pt x="0" y="0"/>
                                </a:moveTo>
                                <a:lnTo>
                                  <a:pt x="2635250" y="0"/>
                                </a:lnTo>
                                <a:lnTo>
                                  <a:pt x="2635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A9EF4B" id="Group 9882" o:spid="_x0000_s1026" style="width:207.5pt;height:.5pt;mso-position-horizontal-relative:char;mso-position-vertical-relative:line" coordsize="263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">
                <v:shape id="Shape 12038" o:spid="_x0000_s1027" style="position:absolute;width:26352;height:91;visibility:visible;mso-wrap-style:square;v-text-anchor:top" coordsize="26352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" path="m,l2635250,r,9144l,9144,,e" fillcolor="black" stroked="f" strokeweight="0">
                  <v:stroke miterlimit="83231f" joinstyle="miter"/>
                  <v:path arrowok="t" textboxrect="0,0,2635250,9144"/>
                </v:shape>
                <w10:anchorlock/>
              </v:group>
            </w:pict>
          </mc:Fallback>
        </mc:AlternateContent>
      </w:r>
    </w:p>
    <w:p w:rsidR="00937691" w:rsidRPr="00937691" w:rsidRDefault="00937691" w:rsidP="00937691">
      <w:pPr>
        <w:ind w:left="437"/>
        <w:jc w:val="both"/>
        <w:rPr>
          <w:sz w:val="22"/>
        </w:rPr>
      </w:pPr>
      <w:r w:rsidRPr="00937691">
        <w:rPr>
          <w:sz w:val="22"/>
        </w:rPr>
        <w:t>In PSAK 105, mudharabah contracts are classified into three types, namely:</w:t>
      </w:r>
    </w:p>
    <w:p w:rsidR="00937691" w:rsidRPr="00937691" w:rsidRDefault="00937691" w:rsidP="0038514B">
      <w:pPr>
        <w:numPr>
          <w:ilvl w:val="0"/>
          <w:numId w:val="2"/>
        </w:numPr>
        <w:spacing w:after="3" w:line="359" w:lineRule="auto"/>
        <w:ind w:hanging="360"/>
        <w:jc w:val="both"/>
        <w:rPr>
          <w:sz w:val="22"/>
        </w:rPr>
      </w:pPr>
      <w:proofErr w:type="spellStart"/>
      <w:r w:rsidRPr="00937691">
        <w:rPr>
          <w:sz w:val="22"/>
        </w:rPr>
        <w:t>Muthlaqah</w:t>
      </w:r>
      <w:proofErr w:type="spellEnd"/>
      <w:r w:rsidRPr="00937691">
        <w:rPr>
          <w:sz w:val="22"/>
        </w:rPr>
        <w:t xml:space="preserve"> </w:t>
      </w:r>
      <w:proofErr w:type="spellStart"/>
      <w:r w:rsidRPr="00937691">
        <w:rPr>
          <w:sz w:val="22"/>
        </w:rPr>
        <w:t>mudharabah</w:t>
      </w:r>
      <w:proofErr w:type="spellEnd"/>
      <w:r w:rsidRPr="00937691">
        <w:rPr>
          <w:sz w:val="22"/>
        </w:rPr>
        <w:t xml:space="preserve"> contract, namely where the owner of the fund gives freedom to the owner of the fund in managing the investment. This contract is also known as unrestricted investment.</w:t>
      </w:r>
    </w:p>
    <w:p w:rsidR="00937691" w:rsidRPr="00937691" w:rsidRDefault="00937691" w:rsidP="0038514B">
      <w:pPr>
        <w:numPr>
          <w:ilvl w:val="0"/>
          <w:numId w:val="2"/>
        </w:numPr>
        <w:spacing w:after="3" w:line="359" w:lineRule="auto"/>
        <w:ind w:hanging="360"/>
        <w:jc w:val="both"/>
        <w:rPr>
          <w:sz w:val="22"/>
        </w:rPr>
      </w:pPr>
      <w:r w:rsidRPr="00937691">
        <w:rPr>
          <w:sz w:val="22"/>
        </w:rPr>
        <w:t xml:space="preserve">A </w:t>
      </w:r>
      <w:proofErr w:type="spellStart"/>
      <w:r w:rsidRPr="00937691">
        <w:rPr>
          <w:sz w:val="22"/>
        </w:rPr>
        <w:t>mudharabah</w:t>
      </w:r>
      <w:proofErr w:type="spellEnd"/>
      <w:r w:rsidRPr="00937691">
        <w:rPr>
          <w:sz w:val="22"/>
        </w:rPr>
        <w:t xml:space="preserve"> </w:t>
      </w:r>
      <w:proofErr w:type="spellStart"/>
      <w:r w:rsidRPr="00937691">
        <w:rPr>
          <w:sz w:val="22"/>
        </w:rPr>
        <w:t>muqayyah</w:t>
      </w:r>
      <w:proofErr w:type="spellEnd"/>
      <w:r w:rsidRPr="00937691">
        <w:rPr>
          <w:sz w:val="22"/>
        </w:rPr>
        <w:t xml:space="preserve"> contract, namely where the owner of the fund provides limits to the fund manager regarding funds, location, method, form of investment and business location. For example, mixing funds owned by fund owners with other funds, not investing funds in installment sales transactions without a guarantor.</w:t>
      </w:r>
    </w:p>
    <w:p w:rsidR="00937691" w:rsidRPr="00937691" w:rsidRDefault="00937691" w:rsidP="0038514B">
      <w:pPr>
        <w:numPr>
          <w:ilvl w:val="0"/>
          <w:numId w:val="2"/>
        </w:numPr>
        <w:spacing w:after="3" w:line="359" w:lineRule="auto"/>
        <w:ind w:hanging="360"/>
        <w:jc w:val="both"/>
        <w:rPr>
          <w:sz w:val="22"/>
        </w:rPr>
      </w:pPr>
      <w:proofErr w:type="spellStart"/>
      <w:r w:rsidRPr="00937691">
        <w:rPr>
          <w:sz w:val="22"/>
        </w:rPr>
        <w:t>Mudharabah</w:t>
      </w:r>
      <w:proofErr w:type="spellEnd"/>
      <w:r w:rsidRPr="00937691">
        <w:rPr>
          <w:sz w:val="22"/>
        </w:rPr>
        <w:t xml:space="preserve"> </w:t>
      </w:r>
      <w:proofErr w:type="spellStart"/>
      <w:r w:rsidRPr="00937691">
        <w:rPr>
          <w:sz w:val="22"/>
        </w:rPr>
        <w:t>musytarakah</w:t>
      </w:r>
      <w:proofErr w:type="spellEnd"/>
      <w:r w:rsidRPr="00937691">
        <w:rPr>
          <w:sz w:val="22"/>
        </w:rPr>
        <w:t xml:space="preserve"> contract, namely where the fund manager includes capital or funds in investment cooperation.</w:t>
      </w:r>
    </w:p>
    <w:p w:rsidR="00937691" w:rsidRPr="00937691" w:rsidRDefault="00937691" w:rsidP="00937691">
      <w:pPr>
        <w:spacing w:after="106" w:line="259" w:lineRule="auto"/>
        <w:ind w:left="864" w:firstLine="0"/>
        <w:jc w:val="both"/>
        <w:rPr>
          <w:sz w:val="22"/>
        </w:rPr>
      </w:pPr>
      <w:r w:rsidRPr="00937691">
        <w:rPr>
          <w:sz w:val="22"/>
        </w:rPr>
        <w:t xml:space="preserve"> </w:t>
      </w:r>
    </w:p>
    <w:p w:rsidR="00937691" w:rsidRPr="00937691" w:rsidRDefault="00937691" w:rsidP="00937691">
      <w:pPr>
        <w:pStyle w:val="Heading1"/>
        <w:ind w:left="345" w:hanging="360"/>
        <w:jc w:val="both"/>
        <w:rPr>
          <w:szCs w:val="22"/>
        </w:rPr>
      </w:pPr>
      <w:r>
        <w:rPr>
          <w:szCs w:val="22"/>
        </w:rPr>
        <w:t>2.3</w:t>
      </w:r>
      <w:proofErr w:type="gramStart"/>
      <w:r>
        <w:rPr>
          <w:szCs w:val="22"/>
        </w:rPr>
        <w:t>.Sharia</w:t>
      </w:r>
      <w:proofErr w:type="gramEnd"/>
      <w:r>
        <w:rPr>
          <w:szCs w:val="22"/>
        </w:rPr>
        <w:t xml:space="preserve"> Foundation</w:t>
      </w:r>
    </w:p>
    <w:p w:rsidR="00937691" w:rsidRPr="00937691" w:rsidRDefault="00937691" w:rsidP="00937691">
      <w:pPr>
        <w:spacing w:after="10" w:line="259" w:lineRule="auto"/>
        <w:ind w:left="-29" w:right="-25" w:firstLine="0"/>
        <w:jc w:val="both"/>
        <w:rPr>
          <w:sz w:val="22"/>
        </w:rPr>
      </w:pPr>
      <w:r w:rsidRPr="00937691">
        <w:rPr>
          <w:rFonts w:ascii="Calibri" w:hAnsi="Calibri" w:cs="Calibri"/>
          <w:noProof/>
          <w:sz w:val="22"/>
        </w:rPr>
        <mc:AlternateContent>
          <mc:Choice Requires="wpg">
            <w:drawing>
              <wp:inline distT="0" distB="0" distL="0" distR="0" wp14:anchorId="7639A36F" wp14:editId="1C3FD3E9">
                <wp:extent cx="2727071" cy="6096"/>
                <wp:effectExtent l="0" t="0" r="0" b="0"/>
                <wp:docPr id="9883" name="Group 9883"/>
                <wp:cNvGraphicFramePr/>
                <a:graphic xmlns:a="http://schemas.openxmlformats.org/drawingml/2006/main">
                  <a:graphicData uri="http://schemas.microsoft.com/office/word/2010/wordprocessingGroup">
                    <wpg:wgp>
                      <wpg:cNvGrpSpPr/>
                      <wpg:grpSpPr>
                        <a:xfrm>
                          <a:off x="0" y="0"/>
                          <a:ext cx="2727071" cy="6096"/>
                          <a:chOff x="0" y="0"/>
                          <a:chExt cx="2727071" cy="6096"/>
                        </a:xfrm>
                      </wpg:grpSpPr>
                      <wps:wsp>
                        <wps:cNvPr id="12040" name="Shape 12040"/>
                        <wps:cNvSpPr/>
                        <wps:spPr>
                          <a:xfrm>
                            <a:off x="0" y="0"/>
                            <a:ext cx="2727071" cy="9144"/>
                          </a:xfrm>
                          <a:custGeom>
                            <a:avLst/>
                            <a:gdLst/>
                            <a:ahLst/>
                            <a:cxnLst/>
                            <a:rect l="0" t="0" r="0" b="0"/>
                            <a:pathLst>
                              <a:path w="2727071" h="9144">
                                <a:moveTo>
                                  <a:pt x="0" y="0"/>
                                </a:moveTo>
                                <a:lnTo>
                                  <a:pt x="2727071" y="0"/>
                                </a:lnTo>
                                <a:lnTo>
                                  <a:pt x="27270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2E7A0C" id="Group 9883" o:spid="_x0000_s1026" style="width:214.75pt;height:.5pt;mso-position-horizontal-relative:char;mso-position-vertical-relative:line" coordsize="272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">
                <v:shape id="Shape 12040" o:spid="_x0000_s1027" style="position:absolute;width:27270;height:91;visibility:visible;mso-wrap-style:square;v-text-anchor:top" coordsize="27270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" path="m,l2727071,r,9144l,9144,,e" fillcolor="black" stroked="f" strokeweight="0">
                  <v:stroke miterlimit="83231f" joinstyle="miter"/>
                  <v:path arrowok="t" textboxrect="0,0,2727071,9144"/>
                </v:shape>
                <w10:anchorlock/>
              </v:group>
            </w:pict>
          </mc:Fallback>
        </mc:AlternateContent>
      </w:r>
    </w:p>
    <w:p w:rsidR="00937691" w:rsidRPr="00937691" w:rsidRDefault="00937691" w:rsidP="00DA3A88">
      <w:pPr>
        <w:ind w:left="87"/>
        <w:jc w:val="both"/>
        <w:rPr>
          <w:sz w:val="22"/>
        </w:rPr>
      </w:pPr>
      <w:r w:rsidRPr="00937691">
        <w:rPr>
          <w:sz w:val="22"/>
        </w:rPr>
        <w:t>According to ijma 'ulama, mudharabah is Jaiz (permissible). In this case, it can be taken from the story of the Prophet who once did mudharabah with Siti Khadijah. Cinta Khadijah acts as the owner of the funds and the Messenger of Allah as the manager of the funds. Then the Prophet brought his merchandise to the land of Sham. From this story, it can be seen that the mudharabah contract took place during the Prophet's time before being appointed as an apostle. Mudharabah was widely practiced by pre-Islamic people and some of the companions of the prophet Muhammad SAW. Type</w:t>
      </w:r>
      <w:r w:rsidR="00DA3A88">
        <w:rPr>
          <w:sz w:val="22"/>
        </w:rPr>
        <w:t xml:space="preserve"> </w:t>
      </w:r>
      <w:proofErr w:type="gramStart"/>
      <w:r w:rsidRPr="00937691">
        <w:rPr>
          <w:sz w:val="22"/>
        </w:rPr>
        <w:t>This</w:t>
      </w:r>
      <w:proofErr w:type="gramEnd"/>
      <w:r w:rsidRPr="00937691">
        <w:rPr>
          <w:sz w:val="22"/>
        </w:rPr>
        <w:t xml:space="preserve"> business is very beneficial and very much in line with the basic principles of Sharia teachings, therefore this contract is permissible according to Sharia.</w:t>
      </w:r>
    </w:p>
    <w:p w:rsidR="00DA3A88" w:rsidRDefault="00DA3A88" w:rsidP="00937691">
      <w:pPr>
        <w:ind w:left="87"/>
        <w:jc w:val="both"/>
        <w:rPr>
          <w:sz w:val="22"/>
        </w:rPr>
      </w:pPr>
    </w:p>
    <w:p w:rsidR="00DA3A88" w:rsidRDefault="00DA3A88" w:rsidP="00937691">
      <w:pPr>
        <w:ind w:left="87"/>
        <w:jc w:val="both"/>
        <w:rPr>
          <w:sz w:val="22"/>
        </w:rPr>
      </w:pPr>
    </w:p>
    <w:p w:rsidR="00937691" w:rsidRPr="00937691" w:rsidRDefault="00937691" w:rsidP="00937691">
      <w:pPr>
        <w:ind w:left="87"/>
        <w:jc w:val="both"/>
        <w:rPr>
          <w:sz w:val="22"/>
        </w:rPr>
      </w:pPr>
      <w:r w:rsidRPr="00937691">
        <w:rPr>
          <w:sz w:val="22"/>
        </w:rPr>
        <w:lastRenderedPageBreak/>
        <w:t xml:space="preserve">The source or legal basis that becomes a </w:t>
      </w:r>
      <w:proofErr w:type="spellStart"/>
      <w:r w:rsidRPr="00937691">
        <w:rPr>
          <w:sz w:val="22"/>
        </w:rPr>
        <w:t>mudharabah</w:t>
      </w:r>
      <w:proofErr w:type="spellEnd"/>
      <w:r w:rsidRPr="00937691">
        <w:rPr>
          <w:sz w:val="22"/>
        </w:rPr>
        <w:t xml:space="preserve"> contract is:</w:t>
      </w:r>
    </w:p>
    <w:p w:rsidR="00937691" w:rsidRPr="00937691" w:rsidRDefault="00937691" w:rsidP="00937691">
      <w:pPr>
        <w:spacing w:after="103" w:line="259" w:lineRule="auto"/>
        <w:ind w:left="370"/>
        <w:jc w:val="both"/>
        <w:rPr>
          <w:sz w:val="22"/>
        </w:rPr>
      </w:pPr>
      <w:r w:rsidRPr="00937691">
        <w:rPr>
          <w:sz w:val="22"/>
        </w:rPr>
        <w:t>a. Al-Qur'an</w:t>
      </w:r>
    </w:p>
    <w:p w:rsidR="00937691" w:rsidRPr="00937691" w:rsidRDefault="00937691" w:rsidP="00937691">
      <w:pPr>
        <w:ind w:left="797"/>
        <w:jc w:val="both"/>
        <w:rPr>
          <w:sz w:val="22"/>
        </w:rPr>
      </w:pPr>
      <w:r w:rsidRPr="00937691">
        <w:rPr>
          <w:sz w:val="22"/>
        </w:rPr>
        <w:t xml:space="preserve">"When the prayers have been performed, then scatter you on the face of the earth and seek the grace of Allah </w:t>
      </w:r>
      <w:proofErr w:type="spellStart"/>
      <w:r w:rsidRPr="00937691">
        <w:rPr>
          <w:sz w:val="22"/>
        </w:rPr>
        <w:t>subhanahu</w:t>
      </w:r>
      <w:proofErr w:type="spellEnd"/>
    </w:p>
    <w:p w:rsidR="00937691" w:rsidRPr="00937691" w:rsidRDefault="00937691" w:rsidP="00937691">
      <w:pPr>
        <w:spacing w:after="105" w:line="259" w:lineRule="auto"/>
        <w:ind w:left="797"/>
        <w:jc w:val="both"/>
        <w:rPr>
          <w:sz w:val="22"/>
        </w:rPr>
      </w:pPr>
      <w:r w:rsidRPr="00937691">
        <w:rPr>
          <w:sz w:val="22"/>
        </w:rPr>
        <w:t>SWT” (QS. Al-Jumuah: 10)</w:t>
      </w:r>
    </w:p>
    <w:p w:rsidR="00937691" w:rsidRPr="00937691" w:rsidRDefault="00937691" w:rsidP="00937691">
      <w:pPr>
        <w:spacing w:after="30"/>
        <w:ind w:left="797"/>
        <w:jc w:val="both"/>
        <w:rPr>
          <w:sz w:val="22"/>
        </w:rPr>
      </w:pPr>
      <w:r w:rsidRPr="00937691">
        <w:rPr>
          <w:sz w:val="22"/>
        </w:rPr>
        <w:t>"... So, if some of you trust some others, let those who are trusted carry out their mandate and let them fear Allah</w:t>
      </w:r>
    </w:p>
    <w:p w:rsidR="00937691" w:rsidRPr="00937691" w:rsidRDefault="00937691" w:rsidP="00937691">
      <w:pPr>
        <w:spacing w:after="103" w:line="259" w:lineRule="auto"/>
        <w:ind w:left="797"/>
        <w:jc w:val="both"/>
        <w:rPr>
          <w:sz w:val="22"/>
        </w:rPr>
      </w:pPr>
      <w:r w:rsidRPr="00937691">
        <w:rPr>
          <w:sz w:val="22"/>
        </w:rPr>
        <w:t>SWT, his Lord...” (QS. Al-Baqarah</w:t>
      </w:r>
    </w:p>
    <w:p w:rsidR="00937691" w:rsidRPr="00937691" w:rsidRDefault="00937691" w:rsidP="00937691">
      <w:pPr>
        <w:spacing w:after="106" w:line="259" w:lineRule="auto"/>
        <w:ind w:left="797"/>
        <w:jc w:val="both"/>
        <w:rPr>
          <w:sz w:val="22"/>
        </w:rPr>
      </w:pPr>
      <w:r w:rsidRPr="00937691">
        <w:rPr>
          <w:sz w:val="22"/>
        </w:rPr>
        <w:t>: 283</w:t>
      </w:r>
    </w:p>
    <w:p w:rsidR="00937691" w:rsidRPr="00937691" w:rsidRDefault="00937691" w:rsidP="00937691">
      <w:pPr>
        <w:spacing w:after="103" w:line="259" w:lineRule="auto"/>
        <w:ind w:left="370"/>
        <w:jc w:val="both"/>
        <w:rPr>
          <w:sz w:val="22"/>
        </w:rPr>
      </w:pPr>
      <w:r w:rsidRPr="00937691">
        <w:rPr>
          <w:sz w:val="22"/>
        </w:rPr>
        <w:t>b. Sunnah</w:t>
      </w:r>
    </w:p>
    <w:p w:rsidR="00937691" w:rsidRPr="00937691" w:rsidRDefault="00937691" w:rsidP="00937691">
      <w:pPr>
        <w:ind w:left="797"/>
        <w:jc w:val="both"/>
        <w:rPr>
          <w:sz w:val="22"/>
        </w:rPr>
      </w:pPr>
      <w:r w:rsidRPr="00937691">
        <w:rPr>
          <w:sz w:val="22"/>
        </w:rPr>
        <w:t>From salihin bin isuib Ra that Rasulullah SAW said "three things in which there are blessings: buying and selling in a tough muqaradhah (mudharabah) and mixing wheat with zits for household needs not for sale" (HR. Ibnu Majah)</w:t>
      </w:r>
    </w:p>
    <w:p w:rsidR="00937691" w:rsidRPr="00937691" w:rsidRDefault="00937691" w:rsidP="00937691">
      <w:pPr>
        <w:ind w:left="797"/>
        <w:jc w:val="both"/>
        <w:rPr>
          <w:sz w:val="22"/>
        </w:rPr>
      </w:pPr>
      <w:r w:rsidRPr="00937691">
        <w:rPr>
          <w:sz w:val="22"/>
        </w:rPr>
        <w:t>"Abbas bin Abdul Muttalib, if he hands over part of the mudharabah's assets, he requires the manager of the funds not to cross the ocean and not to descend into valleys, and not to buy livestock. If these requirements are violated, he (fund manager) must bear the risk. When the conditions set by Abbas were violated by Rasulullah SAW., he</w:t>
      </w:r>
    </w:p>
    <w:p w:rsidR="00937691" w:rsidRPr="00937691" w:rsidRDefault="00937691" w:rsidP="00937691">
      <w:pPr>
        <w:spacing w:after="103" w:line="259" w:lineRule="auto"/>
        <w:ind w:left="797"/>
        <w:jc w:val="both"/>
        <w:rPr>
          <w:sz w:val="22"/>
        </w:rPr>
      </w:pPr>
      <w:r w:rsidRPr="00937691">
        <w:rPr>
          <w:sz w:val="22"/>
        </w:rPr>
        <w:t xml:space="preserve">justify it” (HR. </w:t>
      </w:r>
      <w:proofErr w:type="spellStart"/>
      <w:r w:rsidRPr="00937691">
        <w:rPr>
          <w:sz w:val="22"/>
        </w:rPr>
        <w:t>Tabrani</w:t>
      </w:r>
      <w:proofErr w:type="spellEnd"/>
      <w:r w:rsidRPr="00937691">
        <w:rPr>
          <w:sz w:val="22"/>
        </w:rPr>
        <w:t xml:space="preserve"> from</w:t>
      </w:r>
    </w:p>
    <w:p w:rsidR="00937691" w:rsidRPr="00937691" w:rsidRDefault="00937691" w:rsidP="00937691">
      <w:pPr>
        <w:spacing w:after="103" w:line="259" w:lineRule="auto"/>
        <w:ind w:left="797"/>
        <w:jc w:val="both"/>
        <w:rPr>
          <w:sz w:val="22"/>
        </w:rPr>
      </w:pPr>
      <w:r w:rsidRPr="00937691">
        <w:rPr>
          <w:sz w:val="22"/>
        </w:rPr>
        <w:t>Ibn Abbas)</w:t>
      </w:r>
    </w:p>
    <w:p w:rsidR="00937691" w:rsidRPr="00937691" w:rsidRDefault="00937691" w:rsidP="00937691">
      <w:pPr>
        <w:spacing w:line="259" w:lineRule="auto"/>
        <w:ind w:left="787" w:firstLine="0"/>
        <w:jc w:val="both"/>
        <w:rPr>
          <w:sz w:val="22"/>
        </w:rPr>
      </w:pPr>
      <w:r w:rsidRPr="00937691">
        <w:rPr>
          <w:sz w:val="22"/>
        </w:rPr>
        <w:t xml:space="preserve"> </w:t>
      </w:r>
    </w:p>
    <w:p w:rsidR="00937691" w:rsidRPr="00937691" w:rsidRDefault="00937691" w:rsidP="00937691">
      <w:pPr>
        <w:pStyle w:val="Heading1"/>
        <w:spacing w:line="356" w:lineRule="auto"/>
        <w:ind w:left="345" w:hanging="360"/>
        <w:jc w:val="both"/>
        <w:rPr>
          <w:szCs w:val="22"/>
        </w:rPr>
      </w:pPr>
      <w:r>
        <w:rPr>
          <w:szCs w:val="22"/>
        </w:rPr>
        <w:t xml:space="preserve">2.4. Pillars and Sharia Provisions of </w:t>
      </w:r>
      <w:proofErr w:type="spellStart"/>
      <w:r>
        <w:rPr>
          <w:szCs w:val="22"/>
        </w:rPr>
        <w:t>Mudharabah</w:t>
      </w:r>
      <w:proofErr w:type="spellEnd"/>
      <w:r>
        <w:rPr>
          <w:szCs w:val="22"/>
        </w:rPr>
        <w:t xml:space="preserve"> Contracts</w:t>
      </w:r>
    </w:p>
    <w:p w:rsidR="00937691" w:rsidRPr="00937691" w:rsidRDefault="00937691" w:rsidP="00937691">
      <w:pPr>
        <w:spacing w:after="10" w:line="259" w:lineRule="auto"/>
        <w:ind w:left="38" w:right="-25" w:firstLine="0"/>
        <w:jc w:val="both"/>
        <w:rPr>
          <w:sz w:val="22"/>
        </w:rPr>
      </w:pPr>
      <w:r w:rsidRPr="00937691">
        <w:rPr>
          <w:rFonts w:ascii="Calibri" w:hAnsi="Calibri" w:cs="Calibri"/>
          <w:noProof/>
          <w:sz w:val="22"/>
        </w:rPr>
        <mc:AlternateContent>
          <mc:Choice Requires="wpg">
            <w:drawing>
              <wp:inline distT="0" distB="0" distL="0" distR="0" wp14:anchorId="57B14B6A" wp14:editId="47A6FD12">
                <wp:extent cx="2635250" cy="6096"/>
                <wp:effectExtent l="0" t="0" r="0" b="0"/>
                <wp:docPr id="9206" name="Group 9206"/>
                <wp:cNvGraphicFramePr/>
                <a:graphic xmlns:a="http://schemas.openxmlformats.org/drawingml/2006/main">
                  <a:graphicData uri="http://schemas.microsoft.com/office/word/2010/wordprocessingGroup">
                    <wpg:wgp>
                      <wpg:cNvGrpSpPr/>
                      <wpg:grpSpPr>
                        <a:xfrm>
                          <a:off x="0" y="0"/>
                          <a:ext cx="2635250" cy="6096"/>
                          <a:chOff x="0" y="0"/>
                          <a:chExt cx="2635250" cy="6096"/>
                        </a:xfrm>
                      </wpg:grpSpPr>
                      <wps:wsp>
                        <wps:cNvPr id="12042" name="Shape 12042"/>
                        <wps:cNvSpPr/>
                        <wps:spPr>
                          <a:xfrm>
                            <a:off x="0" y="0"/>
                            <a:ext cx="2635250" cy="9144"/>
                          </a:xfrm>
                          <a:custGeom>
                            <a:avLst/>
                            <a:gdLst/>
                            <a:ahLst/>
                            <a:cxnLst/>
                            <a:rect l="0" t="0" r="0" b="0"/>
                            <a:pathLst>
                              <a:path w="2635250" h="9144">
                                <a:moveTo>
                                  <a:pt x="0" y="0"/>
                                </a:moveTo>
                                <a:lnTo>
                                  <a:pt x="2635250" y="0"/>
                                </a:lnTo>
                                <a:lnTo>
                                  <a:pt x="2635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9B2E51" id="Group 9206" o:spid="_x0000_s1026" style="width:207.5pt;height:.5pt;mso-position-horizontal-relative:char;mso-position-vertical-relative:line" coordsize="263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">
                <v:shape id="Shape 12042" o:spid="_x0000_s1027" style="position:absolute;width:26352;height:91;visibility:visible;mso-wrap-style:square;v-text-anchor:top" coordsize="26352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" path="m,l2635250,r,9144l,9144,,e" fillcolor="black" stroked="f" strokeweight="0">
                  <v:stroke miterlimit="83231f" joinstyle="miter"/>
                  <v:path arrowok="t" textboxrect="0,0,2635250,9144"/>
                </v:shape>
                <w10:anchorlock/>
              </v:group>
            </w:pict>
          </mc:Fallback>
        </mc:AlternateContent>
      </w:r>
    </w:p>
    <w:p w:rsidR="00937691" w:rsidRPr="00937691" w:rsidRDefault="00937691" w:rsidP="00937691">
      <w:pPr>
        <w:tabs>
          <w:tab w:val="center" w:pos="2368"/>
        </w:tabs>
        <w:spacing w:after="112" w:line="259" w:lineRule="auto"/>
        <w:ind w:left="-15" w:firstLine="0"/>
        <w:jc w:val="both"/>
        <w:rPr>
          <w:sz w:val="22"/>
        </w:rPr>
      </w:pPr>
      <w:r w:rsidRPr="00937691">
        <w:rPr>
          <w:sz w:val="22"/>
        </w:rPr>
        <w:t xml:space="preserve"> </w:t>
      </w:r>
      <w:r w:rsidRPr="00937691">
        <w:rPr>
          <w:sz w:val="22"/>
        </w:rPr>
        <w:tab/>
        <w:t xml:space="preserve">There are four pillars of </w:t>
      </w:r>
      <w:proofErr w:type="spellStart"/>
      <w:r w:rsidRPr="00937691">
        <w:rPr>
          <w:sz w:val="22"/>
        </w:rPr>
        <w:t>mudharabah</w:t>
      </w:r>
      <w:proofErr w:type="spellEnd"/>
      <w:r w:rsidRPr="00937691">
        <w:rPr>
          <w:sz w:val="22"/>
        </w:rPr>
        <w:t>, namely:</w:t>
      </w:r>
    </w:p>
    <w:p w:rsidR="00937691" w:rsidRPr="00937691" w:rsidRDefault="00937691" w:rsidP="0038514B">
      <w:pPr>
        <w:numPr>
          <w:ilvl w:val="0"/>
          <w:numId w:val="3"/>
        </w:numPr>
        <w:spacing w:after="3" w:line="359" w:lineRule="auto"/>
        <w:ind w:hanging="360"/>
        <w:jc w:val="both"/>
        <w:rPr>
          <w:sz w:val="22"/>
        </w:rPr>
      </w:pPr>
      <w:r w:rsidRPr="00937691">
        <w:rPr>
          <w:sz w:val="22"/>
        </w:rPr>
        <w:t>Actors, consisting of: owners of funds and managers of funds.</w:t>
      </w:r>
    </w:p>
    <w:p w:rsidR="00937691" w:rsidRPr="00937691" w:rsidRDefault="00937691" w:rsidP="0038514B">
      <w:pPr>
        <w:numPr>
          <w:ilvl w:val="0"/>
          <w:numId w:val="3"/>
        </w:numPr>
        <w:spacing w:after="3" w:line="359" w:lineRule="auto"/>
        <w:ind w:hanging="360"/>
        <w:jc w:val="both"/>
        <w:rPr>
          <w:sz w:val="22"/>
        </w:rPr>
      </w:pPr>
      <w:proofErr w:type="spellStart"/>
      <w:r w:rsidRPr="00937691">
        <w:rPr>
          <w:sz w:val="22"/>
        </w:rPr>
        <w:t>Mudharabah</w:t>
      </w:r>
      <w:proofErr w:type="spellEnd"/>
      <w:r w:rsidRPr="00937691">
        <w:rPr>
          <w:sz w:val="22"/>
        </w:rPr>
        <w:t xml:space="preserve"> objects, in the form of: capital and work.</w:t>
      </w:r>
    </w:p>
    <w:p w:rsidR="00937691" w:rsidRPr="00937691" w:rsidRDefault="00937691" w:rsidP="0038514B">
      <w:pPr>
        <w:numPr>
          <w:ilvl w:val="0"/>
          <w:numId w:val="3"/>
        </w:numPr>
        <w:spacing w:after="106" w:line="259" w:lineRule="auto"/>
        <w:ind w:hanging="360"/>
        <w:jc w:val="both"/>
        <w:rPr>
          <w:sz w:val="22"/>
        </w:rPr>
      </w:pPr>
      <w:r w:rsidRPr="00937691">
        <w:rPr>
          <w:sz w:val="22"/>
        </w:rPr>
        <w:t>Consent/handover</w:t>
      </w:r>
    </w:p>
    <w:p w:rsidR="00937691" w:rsidRPr="00937691" w:rsidRDefault="00937691" w:rsidP="0038514B">
      <w:pPr>
        <w:numPr>
          <w:ilvl w:val="0"/>
          <w:numId w:val="3"/>
        </w:numPr>
        <w:spacing w:after="105" w:line="259" w:lineRule="auto"/>
        <w:ind w:hanging="360"/>
        <w:jc w:val="both"/>
        <w:rPr>
          <w:sz w:val="22"/>
        </w:rPr>
      </w:pPr>
      <w:r w:rsidRPr="00937691">
        <w:rPr>
          <w:sz w:val="22"/>
        </w:rPr>
        <w:t>Ratio sharing</w:t>
      </w:r>
    </w:p>
    <w:p w:rsidR="00937691" w:rsidRPr="00937691" w:rsidRDefault="00937691" w:rsidP="00DA3A88">
      <w:pPr>
        <w:spacing w:after="104" w:line="259" w:lineRule="auto"/>
        <w:ind w:firstLine="0"/>
        <w:jc w:val="both"/>
        <w:rPr>
          <w:sz w:val="22"/>
        </w:rPr>
      </w:pPr>
      <w:r w:rsidRPr="00937691">
        <w:rPr>
          <w:sz w:val="22"/>
        </w:rPr>
        <w:t xml:space="preserve"> The sharia provisions of the </w:t>
      </w:r>
      <w:proofErr w:type="spellStart"/>
      <w:r w:rsidRPr="00937691">
        <w:rPr>
          <w:sz w:val="22"/>
        </w:rPr>
        <w:t>mudharabah</w:t>
      </w:r>
      <w:proofErr w:type="spellEnd"/>
      <w:r w:rsidRPr="00937691">
        <w:rPr>
          <w:sz w:val="22"/>
        </w:rPr>
        <w:t xml:space="preserve"> contract are:</w:t>
      </w:r>
    </w:p>
    <w:p w:rsidR="00937691" w:rsidRPr="00937691" w:rsidRDefault="00937691" w:rsidP="0038514B">
      <w:pPr>
        <w:numPr>
          <w:ilvl w:val="0"/>
          <w:numId w:val="4"/>
        </w:numPr>
        <w:spacing w:after="106" w:line="259" w:lineRule="auto"/>
        <w:ind w:hanging="360"/>
        <w:jc w:val="both"/>
        <w:rPr>
          <w:sz w:val="22"/>
        </w:rPr>
      </w:pPr>
      <w:r w:rsidRPr="00937691">
        <w:rPr>
          <w:sz w:val="22"/>
        </w:rPr>
        <w:t>Perpetrator</w:t>
      </w:r>
    </w:p>
    <w:p w:rsidR="00937691" w:rsidRPr="00937691" w:rsidRDefault="00937691" w:rsidP="0038514B">
      <w:pPr>
        <w:numPr>
          <w:ilvl w:val="1"/>
          <w:numId w:val="4"/>
        </w:numPr>
        <w:spacing w:after="3" w:line="359" w:lineRule="auto"/>
        <w:ind w:hanging="360"/>
        <w:jc w:val="both"/>
        <w:rPr>
          <w:sz w:val="22"/>
        </w:rPr>
      </w:pPr>
      <w:r w:rsidRPr="00937691">
        <w:rPr>
          <w:sz w:val="22"/>
        </w:rPr>
        <w:t xml:space="preserve">The perpetrator must understand the law and </w:t>
      </w:r>
      <w:proofErr w:type="spellStart"/>
      <w:r w:rsidRPr="00937691">
        <w:rPr>
          <w:sz w:val="22"/>
        </w:rPr>
        <w:t>Baligh</w:t>
      </w:r>
      <w:proofErr w:type="spellEnd"/>
    </w:p>
    <w:p w:rsidR="00937691" w:rsidRPr="00937691" w:rsidRDefault="00937691" w:rsidP="0038514B">
      <w:pPr>
        <w:numPr>
          <w:ilvl w:val="1"/>
          <w:numId w:val="4"/>
        </w:numPr>
        <w:spacing w:after="3" w:line="359" w:lineRule="auto"/>
        <w:ind w:hanging="360"/>
        <w:jc w:val="both"/>
        <w:rPr>
          <w:sz w:val="22"/>
        </w:rPr>
      </w:pPr>
      <w:proofErr w:type="spellStart"/>
      <w:r w:rsidRPr="00937691">
        <w:rPr>
          <w:sz w:val="22"/>
        </w:rPr>
        <w:t>Mudharabah</w:t>
      </w:r>
      <w:proofErr w:type="spellEnd"/>
      <w:r w:rsidRPr="00937691">
        <w:rPr>
          <w:sz w:val="22"/>
        </w:rPr>
        <w:t xml:space="preserve"> contract actors can be carried out as Muslims or with non-Muslims</w:t>
      </w:r>
    </w:p>
    <w:p w:rsidR="00937691" w:rsidRPr="00937691" w:rsidRDefault="00937691" w:rsidP="0038514B">
      <w:pPr>
        <w:numPr>
          <w:ilvl w:val="1"/>
          <w:numId w:val="4"/>
        </w:numPr>
        <w:spacing w:after="3" w:line="359" w:lineRule="auto"/>
        <w:ind w:hanging="360"/>
        <w:jc w:val="both"/>
        <w:rPr>
          <w:sz w:val="22"/>
        </w:rPr>
      </w:pPr>
      <w:r w:rsidRPr="00937691">
        <w:rPr>
          <w:sz w:val="22"/>
        </w:rPr>
        <w:t>The owner of the funds may not interfere with the management of the business, but he may supervise</w:t>
      </w:r>
    </w:p>
    <w:p w:rsidR="00937691" w:rsidRPr="00937691" w:rsidRDefault="00937691" w:rsidP="00DA3A88">
      <w:pPr>
        <w:spacing w:after="106" w:line="259" w:lineRule="auto"/>
        <w:ind w:firstLine="0"/>
        <w:jc w:val="both"/>
        <w:rPr>
          <w:sz w:val="22"/>
        </w:rPr>
      </w:pPr>
      <w:r w:rsidRPr="00937691">
        <w:rPr>
          <w:sz w:val="22"/>
        </w:rPr>
        <w:t xml:space="preserve"> </w:t>
      </w:r>
      <w:proofErr w:type="spellStart"/>
      <w:r w:rsidRPr="00937691">
        <w:rPr>
          <w:sz w:val="22"/>
        </w:rPr>
        <w:t>Mudharabah</w:t>
      </w:r>
      <w:proofErr w:type="spellEnd"/>
      <w:r w:rsidRPr="00937691">
        <w:rPr>
          <w:sz w:val="22"/>
        </w:rPr>
        <w:t xml:space="preserve"> objects (capital and work) </w:t>
      </w:r>
      <w:proofErr w:type="spellStart"/>
      <w:r w:rsidRPr="00937691">
        <w:rPr>
          <w:sz w:val="22"/>
        </w:rPr>
        <w:t>Mudharabah</w:t>
      </w:r>
      <w:proofErr w:type="spellEnd"/>
      <w:r w:rsidRPr="00937691">
        <w:rPr>
          <w:sz w:val="22"/>
        </w:rPr>
        <w:t xml:space="preserve"> objects are a logical consequence of the </w:t>
      </w:r>
      <w:proofErr w:type="spellStart"/>
      <w:r w:rsidRPr="00937691">
        <w:rPr>
          <w:sz w:val="22"/>
        </w:rPr>
        <w:t>mudharabah</w:t>
      </w:r>
      <w:proofErr w:type="spellEnd"/>
      <w:r w:rsidRPr="00937691">
        <w:rPr>
          <w:sz w:val="22"/>
        </w:rPr>
        <w:t xml:space="preserve"> contract</w:t>
      </w:r>
    </w:p>
    <w:p w:rsidR="00937691" w:rsidRPr="00937691" w:rsidRDefault="00937691" w:rsidP="0038514B">
      <w:pPr>
        <w:numPr>
          <w:ilvl w:val="1"/>
          <w:numId w:val="4"/>
        </w:numPr>
        <w:spacing w:after="109" w:line="259" w:lineRule="auto"/>
        <w:ind w:hanging="360"/>
        <w:jc w:val="both"/>
        <w:rPr>
          <w:sz w:val="22"/>
        </w:rPr>
      </w:pPr>
      <w:r w:rsidRPr="00937691">
        <w:rPr>
          <w:sz w:val="22"/>
        </w:rPr>
        <w:t>Capital</w:t>
      </w:r>
    </w:p>
    <w:p w:rsidR="00937691" w:rsidRPr="00937691" w:rsidRDefault="00937691" w:rsidP="00937691">
      <w:pPr>
        <w:ind w:left="708" w:firstLine="286"/>
        <w:jc w:val="both"/>
        <w:rPr>
          <w:sz w:val="22"/>
        </w:rPr>
      </w:pPr>
      <w:r w:rsidRPr="00937691">
        <w:rPr>
          <w:sz w:val="22"/>
        </w:rPr>
        <w:t>. The capital submitted can be in the form of money or other assets</w:t>
      </w:r>
    </w:p>
    <w:p w:rsidR="00937691" w:rsidRPr="00937691" w:rsidRDefault="00937691" w:rsidP="00937691">
      <w:pPr>
        <w:ind w:left="718"/>
        <w:jc w:val="both"/>
        <w:rPr>
          <w:sz w:val="22"/>
        </w:rPr>
      </w:pPr>
      <w:r w:rsidRPr="00937691">
        <w:rPr>
          <w:sz w:val="22"/>
        </w:rPr>
        <w:t>(</w:t>
      </w:r>
      <w:proofErr w:type="gramStart"/>
      <w:r w:rsidRPr="00937691">
        <w:rPr>
          <w:sz w:val="22"/>
        </w:rPr>
        <w:t>valued</w:t>
      </w:r>
      <w:proofErr w:type="gramEnd"/>
      <w:r w:rsidRPr="00937691">
        <w:rPr>
          <w:sz w:val="22"/>
        </w:rPr>
        <w:t xml:space="preserve"> at fair value) the amount and type must be clear,</w:t>
      </w:r>
    </w:p>
    <w:p w:rsidR="00937691" w:rsidRPr="00937691" w:rsidRDefault="00937691" w:rsidP="00937691">
      <w:pPr>
        <w:ind w:left="-5"/>
        <w:jc w:val="both"/>
        <w:rPr>
          <w:sz w:val="22"/>
        </w:rPr>
      </w:pPr>
      <w:r w:rsidRPr="00937691">
        <w:rPr>
          <w:sz w:val="22"/>
        </w:rPr>
        <w:t>. Capital must be cash and not debt. Without capital injection, it means that the owner of the fund does not make any contribution, even though the fund manager has to work</w:t>
      </w:r>
    </w:p>
    <w:p w:rsidR="00937691" w:rsidRPr="00937691" w:rsidRDefault="00DA3A88" w:rsidP="00937691">
      <w:pPr>
        <w:ind w:left="-5"/>
        <w:jc w:val="both"/>
        <w:rPr>
          <w:sz w:val="22"/>
        </w:rPr>
      </w:pPr>
      <w:r>
        <w:rPr>
          <w:noProof/>
          <w:sz w:val="22"/>
        </w:rPr>
        <mc:AlternateContent>
          <mc:Choice Requires="wps">
            <w:drawing>
              <wp:anchor distT="0" distB="0" distL="114300" distR="114300" simplePos="0" relativeHeight="251661824" behindDoc="0" locked="0" layoutInCell="1" allowOverlap="1">
                <wp:simplePos x="0" y="0"/>
                <wp:positionH relativeFrom="column">
                  <wp:posOffset>4948393</wp:posOffset>
                </wp:positionH>
                <wp:positionV relativeFrom="paragraph">
                  <wp:posOffset>242570</wp:posOffset>
                </wp:positionV>
                <wp:extent cx="627321" cy="287079"/>
                <wp:effectExtent l="0" t="0" r="1905" b="0"/>
                <wp:wrapNone/>
                <wp:docPr id="1" name="Rectangle 1"/>
                <wp:cNvGraphicFramePr/>
                <a:graphic xmlns:a="http://schemas.openxmlformats.org/drawingml/2006/main">
                  <a:graphicData uri="http://schemas.microsoft.com/office/word/2010/wordprocessingShape">
                    <wps:wsp>
                      <wps:cNvSpPr/>
                      <wps:spPr>
                        <a:xfrm>
                          <a:off x="0" y="0"/>
                          <a:ext cx="627321" cy="287079"/>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3A88" w:rsidRPr="00DA3A88" w:rsidRDefault="00DA3A88" w:rsidP="00DA3A88">
                            <w:pPr>
                              <w:ind w:firstLine="0"/>
                              <w:rPr>
                                <w:color w:val="000000" w:themeColor="text1"/>
                                <w:sz w:val="22"/>
                              </w:rPr>
                            </w:pPr>
                            <w:r w:rsidRPr="00DA3A88">
                              <w:rPr>
                                <w:color w:val="000000" w:themeColor="text1"/>
                                <w:sz w:val="22"/>
                              </w:rPr>
                              <w:t>283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389.65pt;margin-top:19.1pt;width:49.4pt;height:22.6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" fillcolor="#0070c0" stroked="f" strokeweight="2pt">
                <v:textbox>
                  <w:txbxContent>
                    <w:p w:rsidR="00DA3A88" w:rsidRPr="00DA3A88" w:rsidRDefault="00DA3A88" w:rsidP="00DA3A88">
                      <w:pPr>
                        <w:ind w:firstLine="0"/>
                        <w:rPr>
                          <w:color w:val="000000" w:themeColor="text1"/>
                          <w:sz w:val="22"/>
                        </w:rPr>
                      </w:pPr>
                      <w:r w:rsidRPr="00DA3A88">
                        <w:rPr>
                          <w:color w:val="000000" w:themeColor="text1"/>
                          <w:sz w:val="22"/>
                        </w:rPr>
                        <w:t>283</w:t>
                      </w:r>
                    </w:p>
                  </w:txbxContent>
                </v:textbox>
              </v:rect>
            </w:pict>
          </mc:Fallback>
        </mc:AlternateContent>
      </w:r>
      <w:r w:rsidR="00937691" w:rsidRPr="00937691">
        <w:rPr>
          <w:sz w:val="22"/>
        </w:rPr>
        <w:t>. The amount of capital must be clearly known so that it can be distinguished from profit</w:t>
      </w:r>
    </w:p>
    <w:p w:rsidR="00937691" w:rsidRPr="00937691" w:rsidRDefault="00937691" w:rsidP="00937691">
      <w:pPr>
        <w:ind w:left="-5"/>
        <w:jc w:val="both"/>
        <w:rPr>
          <w:sz w:val="22"/>
        </w:rPr>
      </w:pPr>
      <w:r w:rsidRPr="00937691">
        <w:rPr>
          <w:sz w:val="22"/>
        </w:rPr>
        <w:lastRenderedPageBreak/>
        <w:t>. The fund manager is not permitted to facilitate the return of his mudharabah capital and if this occurs it is considered a violation except with the permission of the owner of the funds. Fund managers are not allowed to lend capital to other people and if this occurs, it is considered a violation except with the permission of the owner of the funds. Fund managers have the freedom to manage capital according to their own policies and thoughts, as long as it is not prohibited by Sharia</w:t>
      </w:r>
    </w:p>
    <w:p w:rsidR="00937691" w:rsidRPr="00937691" w:rsidRDefault="00937691" w:rsidP="00937691">
      <w:pPr>
        <w:spacing w:after="105" w:line="259" w:lineRule="auto"/>
        <w:ind w:firstLine="0"/>
        <w:jc w:val="both"/>
        <w:rPr>
          <w:sz w:val="22"/>
        </w:rPr>
      </w:pPr>
      <w:r w:rsidRPr="00937691">
        <w:rPr>
          <w:sz w:val="22"/>
        </w:rPr>
        <w:t xml:space="preserve"> </w:t>
      </w:r>
    </w:p>
    <w:p w:rsidR="00937691" w:rsidRPr="00937691" w:rsidRDefault="00937691" w:rsidP="00937691">
      <w:pPr>
        <w:tabs>
          <w:tab w:val="center" w:pos="673"/>
        </w:tabs>
        <w:spacing w:after="109" w:line="259" w:lineRule="auto"/>
        <w:ind w:left="-15" w:firstLine="0"/>
        <w:jc w:val="both"/>
        <w:rPr>
          <w:sz w:val="22"/>
        </w:rPr>
      </w:pPr>
      <w:r w:rsidRPr="00937691">
        <w:rPr>
          <w:rFonts w:ascii="Arial" w:eastAsia="Arial" w:hAnsi="Arial" w:cs="Arial"/>
          <w:sz w:val="22"/>
        </w:rPr>
        <w:t>-</w:t>
      </w:r>
      <w:r w:rsidRPr="00937691">
        <w:rPr>
          <w:rFonts w:ascii="Arial" w:eastAsia="Arial" w:hAnsi="Arial" w:cs="Arial"/>
          <w:sz w:val="22"/>
        </w:rPr>
        <w:tab/>
      </w:r>
      <w:r w:rsidRPr="00937691">
        <w:rPr>
          <w:sz w:val="22"/>
        </w:rPr>
        <w:t>Work</w:t>
      </w:r>
    </w:p>
    <w:p w:rsidR="00937691" w:rsidRPr="00937691" w:rsidRDefault="00937691" w:rsidP="00937691">
      <w:pPr>
        <w:ind w:left="-5"/>
        <w:jc w:val="both"/>
        <w:rPr>
          <w:sz w:val="22"/>
        </w:rPr>
      </w:pPr>
      <w:r w:rsidRPr="00937691">
        <w:rPr>
          <w:sz w:val="22"/>
        </w:rPr>
        <w:t>. The fund manager's contribution can be in the form of fairness, skills, etc. Work is the right of the fund manager and may not be invested by the fund owner</w:t>
      </w:r>
    </w:p>
    <w:p w:rsidR="00937691" w:rsidRPr="00937691" w:rsidRDefault="00937691" w:rsidP="00937691">
      <w:pPr>
        <w:ind w:left="-5"/>
        <w:jc w:val="both"/>
        <w:rPr>
          <w:sz w:val="22"/>
        </w:rPr>
      </w:pPr>
      <w:r w:rsidRPr="00937691">
        <w:rPr>
          <w:sz w:val="22"/>
        </w:rPr>
        <w:t>. The fund manager must run a business in accordance with sharia</w:t>
      </w:r>
    </w:p>
    <w:p w:rsidR="00937691" w:rsidRPr="00937691" w:rsidRDefault="00937691" w:rsidP="00937691">
      <w:pPr>
        <w:ind w:left="-5"/>
        <w:jc w:val="both"/>
        <w:rPr>
          <w:sz w:val="22"/>
        </w:rPr>
      </w:pPr>
      <w:r w:rsidRPr="00937691">
        <w:rPr>
          <w:sz w:val="22"/>
        </w:rPr>
        <w:t>. Island funds must comply with all provisions contained in the contract</w:t>
      </w:r>
    </w:p>
    <w:p w:rsidR="00937691" w:rsidRPr="00937691" w:rsidRDefault="00937691" w:rsidP="00937691">
      <w:pPr>
        <w:ind w:left="-5"/>
        <w:jc w:val="both"/>
        <w:rPr>
          <w:sz w:val="22"/>
        </w:rPr>
      </w:pPr>
      <w:r w:rsidRPr="00937691">
        <w:rPr>
          <w:sz w:val="22"/>
        </w:rPr>
        <w:t>. In the event that the owner of the funds does not perform the obligation or violates the agreement, the fund manager has received the capital and is already working, the fund manager has the right to receive it</w:t>
      </w:r>
    </w:p>
    <w:p w:rsidR="00937691" w:rsidRPr="00937691" w:rsidRDefault="00937691" w:rsidP="00937691">
      <w:pPr>
        <w:spacing w:after="103" w:line="259" w:lineRule="auto"/>
        <w:ind w:left="-5"/>
        <w:jc w:val="both"/>
        <w:rPr>
          <w:sz w:val="22"/>
        </w:rPr>
      </w:pPr>
      <w:r w:rsidRPr="00937691">
        <w:rPr>
          <w:sz w:val="22"/>
        </w:rPr>
        <w:t>reward/compensation/wages</w:t>
      </w:r>
    </w:p>
    <w:p w:rsidR="00937691" w:rsidRPr="00937691" w:rsidRDefault="00937691" w:rsidP="00937691">
      <w:pPr>
        <w:spacing w:after="106" w:line="259" w:lineRule="auto"/>
        <w:ind w:firstLine="0"/>
        <w:jc w:val="both"/>
        <w:rPr>
          <w:sz w:val="22"/>
        </w:rPr>
      </w:pPr>
      <w:r w:rsidRPr="00937691">
        <w:rPr>
          <w:sz w:val="22"/>
        </w:rPr>
        <w:t xml:space="preserve"> </w:t>
      </w:r>
    </w:p>
    <w:p w:rsidR="00937691" w:rsidRPr="00937691" w:rsidRDefault="00937691" w:rsidP="0038514B">
      <w:pPr>
        <w:numPr>
          <w:ilvl w:val="0"/>
          <w:numId w:val="5"/>
        </w:numPr>
        <w:spacing w:after="103" w:line="259" w:lineRule="auto"/>
        <w:ind w:hanging="360"/>
        <w:jc w:val="both"/>
        <w:rPr>
          <w:sz w:val="22"/>
        </w:rPr>
      </w:pPr>
      <w:r w:rsidRPr="00937691">
        <w:rPr>
          <w:sz w:val="22"/>
        </w:rPr>
        <w:t>Solemnization of a marriage</w:t>
      </w:r>
    </w:p>
    <w:p w:rsidR="00937691" w:rsidRPr="00937691" w:rsidRDefault="00937691" w:rsidP="00937691">
      <w:pPr>
        <w:ind w:left="437"/>
        <w:jc w:val="both"/>
        <w:rPr>
          <w:sz w:val="22"/>
        </w:rPr>
      </w:pPr>
      <w:r w:rsidRPr="00937691">
        <w:rPr>
          <w:sz w:val="22"/>
        </w:rPr>
        <w:t>Is a statement and expression of mutual pleasure or willingness between the parties to a contract that is made verbally, in writing, through correspondence or using modern means of communication</w:t>
      </w:r>
    </w:p>
    <w:p w:rsidR="00937691" w:rsidRPr="00937691" w:rsidRDefault="00937691" w:rsidP="00937691">
      <w:pPr>
        <w:spacing w:after="106" w:line="259" w:lineRule="auto"/>
        <w:ind w:firstLine="0"/>
        <w:jc w:val="both"/>
        <w:rPr>
          <w:sz w:val="22"/>
        </w:rPr>
      </w:pPr>
      <w:r w:rsidRPr="00937691">
        <w:rPr>
          <w:sz w:val="22"/>
        </w:rPr>
        <w:t xml:space="preserve"> </w:t>
      </w:r>
    </w:p>
    <w:p w:rsidR="00937691" w:rsidRPr="00937691" w:rsidRDefault="00937691" w:rsidP="0038514B">
      <w:pPr>
        <w:numPr>
          <w:ilvl w:val="0"/>
          <w:numId w:val="5"/>
        </w:numPr>
        <w:spacing w:after="106" w:line="259" w:lineRule="auto"/>
        <w:ind w:hanging="360"/>
        <w:jc w:val="both"/>
        <w:rPr>
          <w:sz w:val="22"/>
        </w:rPr>
      </w:pPr>
      <w:r w:rsidRPr="00937691">
        <w:rPr>
          <w:sz w:val="22"/>
        </w:rPr>
        <w:t>Ratio sharing</w:t>
      </w:r>
    </w:p>
    <w:p w:rsidR="00937691" w:rsidRPr="00937691" w:rsidRDefault="00937691" w:rsidP="0038514B">
      <w:pPr>
        <w:numPr>
          <w:ilvl w:val="1"/>
          <w:numId w:val="5"/>
        </w:numPr>
        <w:spacing w:after="3" w:line="359" w:lineRule="auto"/>
        <w:ind w:hanging="360"/>
        <w:jc w:val="both"/>
        <w:rPr>
          <w:sz w:val="22"/>
        </w:rPr>
      </w:pPr>
      <w:proofErr w:type="spellStart"/>
      <w:r w:rsidRPr="00937691">
        <w:rPr>
          <w:sz w:val="22"/>
        </w:rPr>
        <w:t>Nisbah</w:t>
      </w:r>
      <w:proofErr w:type="spellEnd"/>
      <w:r w:rsidRPr="00937691">
        <w:rPr>
          <w:sz w:val="22"/>
        </w:rPr>
        <w:t xml:space="preserve"> is the amount used for profit sharing, reflecting the compensation that is entitled to be received by the two parties who make a profit for the profits obtained.</w:t>
      </w:r>
    </w:p>
    <w:p w:rsidR="00937691" w:rsidRPr="00937691" w:rsidRDefault="00937691" w:rsidP="0038514B">
      <w:pPr>
        <w:numPr>
          <w:ilvl w:val="1"/>
          <w:numId w:val="5"/>
        </w:numPr>
        <w:spacing w:after="3" w:line="359" w:lineRule="auto"/>
        <w:ind w:hanging="360"/>
        <w:jc w:val="both"/>
        <w:rPr>
          <w:sz w:val="22"/>
        </w:rPr>
      </w:pPr>
      <w:r w:rsidRPr="00937691">
        <w:rPr>
          <w:sz w:val="22"/>
        </w:rPr>
        <w:t>Changes in the ratio must be based on the agreement of both parties</w:t>
      </w:r>
    </w:p>
    <w:p w:rsidR="00937691" w:rsidRPr="00937691" w:rsidRDefault="00937691" w:rsidP="0038514B">
      <w:pPr>
        <w:numPr>
          <w:ilvl w:val="1"/>
          <w:numId w:val="5"/>
        </w:numPr>
        <w:spacing w:after="3" w:line="359" w:lineRule="auto"/>
        <w:ind w:hanging="360"/>
        <w:jc w:val="both"/>
        <w:rPr>
          <w:sz w:val="22"/>
        </w:rPr>
      </w:pPr>
      <w:r w:rsidRPr="00937691">
        <w:rPr>
          <w:sz w:val="22"/>
        </w:rPr>
        <w:t>Fund owners may not ask for profit sharing by declaring a certain nominal value because it can cause usury</w:t>
      </w:r>
    </w:p>
    <w:p w:rsidR="00937691" w:rsidRPr="00937691" w:rsidRDefault="00937691" w:rsidP="00937691">
      <w:pPr>
        <w:spacing w:after="106" w:line="259" w:lineRule="auto"/>
        <w:ind w:firstLine="0"/>
        <w:jc w:val="both"/>
        <w:rPr>
          <w:sz w:val="22"/>
        </w:rPr>
      </w:pPr>
      <w:r w:rsidRPr="00937691">
        <w:rPr>
          <w:b/>
          <w:sz w:val="22"/>
        </w:rPr>
        <w:t xml:space="preserve"> </w:t>
      </w:r>
    </w:p>
    <w:p w:rsidR="00937691" w:rsidRPr="00937691" w:rsidRDefault="00937691" w:rsidP="00937691">
      <w:pPr>
        <w:pStyle w:val="Heading1"/>
        <w:spacing w:line="356" w:lineRule="auto"/>
        <w:ind w:left="345" w:hanging="360"/>
        <w:jc w:val="both"/>
        <w:rPr>
          <w:szCs w:val="22"/>
        </w:rPr>
      </w:pPr>
      <w:r>
        <w:rPr>
          <w:szCs w:val="22"/>
        </w:rPr>
        <w:t>2.5. Application of Mudharabah Contracts in Sharia Banking</w:t>
      </w:r>
    </w:p>
    <w:p w:rsidR="00937691" w:rsidRPr="00937691" w:rsidRDefault="00937691" w:rsidP="00937691">
      <w:pPr>
        <w:spacing w:after="10" w:line="259" w:lineRule="auto"/>
        <w:ind w:left="38" w:right="-25" w:firstLine="0"/>
        <w:jc w:val="both"/>
        <w:rPr>
          <w:sz w:val="22"/>
        </w:rPr>
      </w:pPr>
      <w:r w:rsidRPr="00937691">
        <w:rPr>
          <w:rFonts w:ascii="Calibri" w:hAnsi="Calibri" w:cs="Calibri"/>
          <w:noProof/>
          <w:sz w:val="22"/>
        </w:rPr>
        <mc:AlternateContent>
          <mc:Choice Requires="wpg">
            <w:drawing>
              <wp:inline distT="0" distB="0" distL="0" distR="0" wp14:anchorId="6C477407" wp14:editId="0C3B1E3E">
                <wp:extent cx="2635250" cy="6096"/>
                <wp:effectExtent l="0" t="0" r="0" b="0"/>
                <wp:docPr id="9422" name="Group 9422"/>
                <wp:cNvGraphicFramePr/>
                <a:graphic xmlns:a="http://schemas.openxmlformats.org/drawingml/2006/main">
                  <a:graphicData uri="http://schemas.microsoft.com/office/word/2010/wordprocessingGroup">
                    <wpg:wgp>
                      <wpg:cNvGrpSpPr/>
                      <wpg:grpSpPr>
                        <a:xfrm>
                          <a:off x="0" y="0"/>
                          <a:ext cx="2635250" cy="6096"/>
                          <a:chOff x="0" y="0"/>
                          <a:chExt cx="2635250" cy="6096"/>
                        </a:xfrm>
                      </wpg:grpSpPr>
                      <wps:wsp>
                        <wps:cNvPr id="12044" name="Shape 12044"/>
                        <wps:cNvSpPr/>
                        <wps:spPr>
                          <a:xfrm>
                            <a:off x="0" y="0"/>
                            <a:ext cx="2635250" cy="9144"/>
                          </a:xfrm>
                          <a:custGeom>
                            <a:avLst/>
                            <a:gdLst/>
                            <a:ahLst/>
                            <a:cxnLst/>
                            <a:rect l="0" t="0" r="0" b="0"/>
                            <a:pathLst>
                              <a:path w="2635250" h="9144">
                                <a:moveTo>
                                  <a:pt x="0" y="0"/>
                                </a:moveTo>
                                <a:lnTo>
                                  <a:pt x="2635250" y="0"/>
                                </a:lnTo>
                                <a:lnTo>
                                  <a:pt x="2635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32C9DE" id="Group 9422" o:spid="_x0000_s1026" style="width:207.5pt;height:.5pt;mso-position-horizontal-relative:char;mso-position-vertical-relative:line" coordsize="263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">
                <v:shape id="Shape 12044" o:spid="_x0000_s1027" style="position:absolute;width:26352;height:91;visibility:visible;mso-wrap-style:square;v-text-anchor:top" coordsize="26352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" path="m,l2635250,r,9144l,9144,,e" fillcolor="black" stroked="f" strokeweight="0">
                  <v:stroke miterlimit="83231f" joinstyle="miter"/>
                  <v:path arrowok="t" textboxrect="0,0,2635250,9144"/>
                </v:shape>
                <w10:anchorlock/>
              </v:group>
            </w:pict>
          </mc:Fallback>
        </mc:AlternateContent>
      </w:r>
    </w:p>
    <w:p w:rsidR="00937691" w:rsidRPr="00937691" w:rsidRDefault="00DA3A88" w:rsidP="00DA3A88">
      <w:pPr>
        <w:ind w:left="437"/>
        <w:jc w:val="both"/>
        <w:rPr>
          <w:sz w:val="22"/>
        </w:rPr>
      </w:pPr>
      <w:r>
        <w:rPr>
          <w:noProof/>
          <w:sz w:val="22"/>
        </w:rPr>
        <mc:AlternateContent>
          <mc:Choice Requires="wps">
            <w:drawing>
              <wp:anchor distT="0" distB="0" distL="114300" distR="114300" simplePos="0" relativeHeight="251663872" behindDoc="0" locked="0" layoutInCell="1" allowOverlap="1" wp14:anchorId="54476FC2" wp14:editId="53974768">
                <wp:simplePos x="0" y="0"/>
                <wp:positionH relativeFrom="column">
                  <wp:posOffset>-67310</wp:posOffset>
                </wp:positionH>
                <wp:positionV relativeFrom="paragraph">
                  <wp:posOffset>2274570</wp:posOffset>
                </wp:positionV>
                <wp:extent cx="626745" cy="287020"/>
                <wp:effectExtent l="0" t="0" r="1905" b="0"/>
                <wp:wrapNone/>
                <wp:docPr id="3" name="Rectangle 3"/>
                <wp:cNvGraphicFramePr/>
                <a:graphic xmlns:a="http://schemas.openxmlformats.org/drawingml/2006/main">
                  <a:graphicData uri="http://schemas.microsoft.com/office/word/2010/wordprocessingShape">
                    <wps:wsp>
                      <wps:cNvSpPr/>
                      <wps:spPr>
                        <a:xfrm>
                          <a:off x="0" y="0"/>
                          <a:ext cx="626745" cy="28702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3A88" w:rsidRPr="00DA3A88" w:rsidRDefault="00DA3A88" w:rsidP="00DA3A88">
                            <w:pPr>
                              <w:ind w:firstLine="0"/>
                              <w:rPr>
                                <w:color w:val="000000" w:themeColor="text1"/>
                                <w:sz w:val="22"/>
                              </w:rPr>
                            </w:pPr>
                            <w:r>
                              <w:rPr>
                                <w:color w:val="000000" w:themeColor="text1"/>
                                <w:sz w:val="22"/>
                              </w:rPr>
                              <w:t>284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left:0;text-align:left;margin-left:-5.3pt;margin-top:179.1pt;width:49.35pt;height:22.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" fillcolor="#0070c0" stroked="f" strokeweight="2pt">
                <v:textbox>
                  <w:txbxContent>
                    <w:p w:rsidR="00DA3A88" w:rsidRPr="00DA3A88" w:rsidRDefault="00DA3A88" w:rsidP="00DA3A88">
                      <w:pPr>
                        <w:ind w:firstLine="0"/>
                        <w:rPr>
                          <w:color w:val="000000" w:themeColor="text1"/>
                          <w:sz w:val="22"/>
                        </w:rPr>
                      </w:pPr>
                      <w:r>
                        <w:rPr>
                          <w:color w:val="000000" w:themeColor="text1"/>
                          <w:sz w:val="22"/>
                        </w:rPr>
                        <w:t>284</w:t>
                      </w:r>
                    </w:p>
                  </w:txbxContent>
                </v:textbox>
              </v:rect>
            </w:pict>
          </mc:Fallback>
        </mc:AlternateContent>
      </w:r>
      <w:r w:rsidR="00937691" w:rsidRPr="00937691">
        <w:rPr>
          <w:sz w:val="22"/>
        </w:rPr>
        <w:t xml:space="preserve">The application of </w:t>
      </w:r>
      <w:proofErr w:type="spellStart"/>
      <w:r w:rsidR="00937691" w:rsidRPr="00937691">
        <w:rPr>
          <w:sz w:val="22"/>
        </w:rPr>
        <w:t>mudharabah</w:t>
      </w:r>
      <w:proofErr w:type="spellEnd"/>
      <w:r w:rsidR="00937691" w:rsidRPr="00937691">
        <w:rPr>
          <w:sz w:val="22"/>
        </w:rPr>
        <w:t xml:space="preserve"> in Islamic banking is divided into two parts, namely fundraising and payment of funds. Fundraising is the payment of funds from customers to the bank, while payment of funds is the withdrawal of bank funds by customers.</w:t>
      </w:r>
      <w:r>
        <w:rPr>
          <w:sz w:val="22"/>
        </w:rPr>
        <w:t xml:space="preserve"> </w:t>
      </w:r>
      <w:r w:rsidR="00937691" w:rsidRPr="00937691">
        <w:rPr>
          <w:sz w:val="22"/>
        </w:rPr>
        <w:t>At the time of deployment, mudharabah was implemented in the form of mudharabah savings and mudharabah deposits. Mudharabah savings are activities for saving funds by customers which will be managed by the bank with the aim of earning profits with a ratio mechanism based on mutual agreement. Mudharabah deposits are customer deposits that can be withdrawn based on a predetermined period of time, and the customer has the right to share in the profits or losses experienced by the bank as the fund manager.</w:t>
      </w:r>
      <w:r>
        <w:rPr>
          <w:sz w:val="22"/>
        </w:rPr>
        <w:t xml:space="preserve"> </w:t>
      </w:r>
      <w:r w:rsidR="00937691" w:rsidRPr="00937691">
        <w:rPr>
          <w:sz w:val="22"/>
        </w:rPr>
        <w:t>The intended distribution of funds is a form of mudharabah financing. Mudharabah financing is where the bank provides full investment or working capital financing (continuous financing), while the customer prepares a complete project or business with the management. Profits and losses experienced by the customer are shared by the bank and the customer by mutual agreement.</w:t>
      </w:r>
      <w:r w:rsidRPr="00DA3A88">
        <w:rPr>
          <w:noProof/>
          <w:sz w:val="22"/>
        </w:rPr>
        <w:t xml:space="preserve"> </w:t>
      </w:r>
    </w:p>
    <w:p w:rsidR="00937691" w:rsidRPr="00937691" w:rsidRDefault="00937691" w:rsidP="00937691">
      <w:pPr>
        <w:spacing w:after="106" w:line="259" w:lineRule="auto"/>
        <w:ind w:left="427" w:firstLine="0"/>
        <w:jc w:val="both"/>
        <w:rPr>
          <w:sz w:val="22"/>
        </w:rPr>
      </w:pPr>
      <w:r w:rsidRPr="00937691">
        <w:rPr>
          <w:sz w:val="22"/>
        </w:rPr>
        <w:lastRenderedPageBreak/>
        <w:t xml:space="preserve"> </w:t>
      </w:r>
    </w:p>
    <w:p w:rsidR="00937691" w:rsidRPr="00937691" w:rsidRDefault="00937691" w:rsidP="00937691">
      <w:pPr>
        <w:pStyle w:val="Heading1"/>
        <w:spacing w:line="356" w:lineRule="auto"/>
        <w:ind w:left="345" w:hanging="360"/>
        <w:jc w:val="both"/>
        <w:rPr>
          <w:szCs w:val="22"/>
        </w:rPr>
      </w:pPr>
      <w:r>
        <w:rPr>
          <w:szCs w:val="22"/>
        </w:rPr>
        <w:t>2.6. The principle of sharing the results of operations (PSAK 105 par.11)</w:t>
      </w:r>
    </w:p>
    <w:p w:rsidR="00937691" w:rsidRPr="00937691" w:rsidRDefault="00937691" w:rsidP="00937691">
      <w:pPr>
        <w:spacing w:after="10" w:line="259" w:lineRule="auto"/>
        <w:ind w:left="38" w:firstLine="0"/>
        <w:jc w:val="both"/>
        <w:rPr>
          <w:sz w:val="22"/>
        </w:rPr>
      </w:pPr>
      <w:r w:rsidRPr="00937691">
        <w:rPr>
          <w:rFonts w:ascii="Calibri" w:hAnsi="Calibri" w:cs="Calibri"/>
          <w:noProof/>
          <w:sz w:val="22"/>
        </w:rPr>
        <mc:AlternateContent>
          <mc:Choice Requires="wpg">
            <w:drawing>
              <wp:inline distT="0" distB="0" distL="0" distR="0" wp14:anchorId="5303E100" wp14:editId="56DBAAD8">
                <wp:extent cx="2635250" cy="6096"/>
                <wp:effectExtent l="0" t="0" r="0" b="0"/>
                <wp:docPr id="10156" name="Group 10156"/>
                <wp:cNvGraphicFramePr/>
                <a:graphic xmlns:a="http://schemas.openxmlformats.org/drawingml/2006/main">
                  <a:graphicData uri="http://schemas.microsoft.com/office/word/2010/wordprocessingGroup">
                    <wpg:wgp>
                      <wpg:cNvGrpSpPr/>
                      <wpg:grpSpPr>
                        <a:xfrm>
                          <a:off x="0" y="0"/>
                          <a:ext cx="2635250" cy="6096"/>
                          <a:chOff x="0" y="0"/>
                          <a:chExt cx="2635250" cy="6096"/>
                        </a:xfrm>
                      </wpg:grpSpPr>
                      <wps:wsp>
                        <wps:cNvPr id="12046" name="Shape 12046"/>
                        <wps:cNvSpPr/>
                        <wps:spPr>
                          <a:xfrm>
                            <a:off x="0" y="0"/>
                            <a:ext cx="2635250" cy="9144"/>
                          </a:xfrm>
                          <a:custGeom>
                            <a:avLst/>
                            <a:gdLst/>
                            <a:ahLst/>
                            <a:cxnLst/>
                            <a:rect l="0" t="0" r="0" b="0"/>
                            <a:pathLst>
                              <a:path w="2635250" h="9144">
                                <a:moveTo>
                                  <a:pt x="0" y="0"/>
                                </a:moveTo>
                                <a:lnTo>
                                  <a:pt x="2635250" y="0"/>
                                </a:lnTo>
                                <a:lnTo>
                                  <a:pt x="2635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2A09C7" id="Group 10156" o:spid="_x0000_s1026" style="width:207.5pt;height:.5pt;mso-position-horizontal-relative:char;mso-position-vertical-relative:line" coordsize="263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">
                <v:shape id="Shape 12046" o:spid="_x0000_s1027" style="position:absolute;width:26352;height:91;visibility:visible;mso-wrap-style:square;v-text-anchor:top" coordsize="26352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" path="m,l2635250,r,9144l,9144,,e" fillcolor="black" stroked="f" strokeweight="0">
                  <v:stroke miterlimit="83231f" joinstyle="miter"/>
                  <v:path arrowok="t" textboxrect="0,0,2635250,9144"/>
                </v:shape>
                <w10:anchorlock/>
              </v:group>
            </w:pict>
          </mc:Fallback>
        </mc:AlternateContent>
      </w:r>
    </w:p>
    <w:p w:rsidR="00937691" w:rsidRPr="00937691" w:rsidRDefault="00937691" w:rsidP="00DA3A88">
      <w:pPr>
        <w:ind w:left="437"/>
        <w:jc w:val="both"/>
        <w:rPr>
          <w:sz w:val="22"/>
        </w:rPr>
      </w:pPr>
      <w:r w:rsidRPr="00937691">
        <w:rPr>
          <w:sz w:val="22"/>
        </w:rPr>
        <w:t>In mudharabah the term sharing of profits and losses (profit and loss sharing) is not appropriate because what is shared is only the profit (profit), not including the loss (loss). Thus, for the following discussion, the term profit sharing principle will be used as used in Law no. 10 years</w:t>
      </w:r>
      <w:r w:rsidR="00DA3A88">
        <w:rPr>
          <w:sz w:val="22"/>
        </w:rPr>
        <w:t xml:space="preserve"> </w:t>
      </w:r>
      <w:r w:rsidRPr="00937691">
        <w:rPr>
          <w:sz w:val="22"/>
        </w:rPr>
        <w:t>1998, because if the business fails the loss is not shared between the owner of the funds and the manager of the funds, but must be borne by the owner of the funds himself. The distribution of the results of the mudarabah business can be carried out based on the income from the mudarabah business. In practice, this can be determined based on the profit sharing report on the realization of business income from the fund manager. Not allowed to recognize revenue from projected operating results.</w:t>
      </w:r>
    </w:p>
    <w:p w:rsidR="00937691" w:rsidRPr="00937691" w:rsidRDefault="00937691" w:rsidP="00937691">
      <w:pPr>
        <w:ind w:left="437"/>
        <w:jc w:val="both"/>
        <w:rPr>
          <w:sz w:val="22"/>
        </w:rPr>
      </w:pPr>
      <w:r w:rsidRPr="00937691">
        <w:rPr>
          <w:sz w:val="22"/>
        </w:rPr>
        <w:t>To avoid disputes in terms of costs incurred by the fund manager, in the contract it must be agreed on what costs can be deducted from income.</w:t>
      </w:r>
    </w:p>
    <w:p w:rsidR="00937691" w:rsidRPr="00937691" w:rsidRDefault="00937691" w:rsidP="00937691">
      <w:pPr>
        <w:spacing w:after="106" w:line="259" w:lineRule="auto"/>
        <w:ind w:left="427" w:firstLine="0"/>
        <w:jc w:val="both"/>
        <w:rPr>
          <w:sz w:val="22"/>
        </w:rPr>
      </w:pPr>
      <w:r w:rsidRPr="00937691">
        <w:rPr>
          <w:sz w:val="22"/>
        </w:rPr>
        <w:t xml:space="preserve"> </w:t>
      </w:r>
    </w:p>
    <w:p w:rsidR="00937691" w:rsidRPr="00937691" w:rsidRDefault="00937691" w:rsidP="00937691">
      <w:pPr>
        <w:pStyle w:val="Heading1"/>
        <w:ind w:left="345" w:hanging="360"/>
        <w:jc w:val="both"/>
        <w:rPr>
          <w:szCs w:val="22"/>
        </w:rPr>
      </w:pPr>
      <w:r>
        <w:rPr>
          <w:szCs w:val="22"/>
        </w:rPr>
        <w:t xml:space="preserve">2.7. End of </w:t>
      </w:r>
      <w:proofErr w:type="spellStart"/>
      <w:r>
        <w:rPr>
          <w:szCs w:val="22"/>
        </w:rPr>
        <w:t>Mudharabah</w:t>
      </w:r>
      <w:proofErr w:type="spellEnd"/>
      <w:r>
        <w:rPr>
          <w:szCs w:val="22"/>
        </w:rPr>
        <w:t xml:space="preserve"> Agreement</w:t>
      </w:r>
    </w:p>
    <w:p w:rsidR="00937691" w:rsidRPr="00937691" w:rsidRDefault="00937691" w:rsidP="00937691">
      <w:pPr>
        <w:spacing w:after="10" w:line="259" w:lineRule="auto"/>
        <w:ind w:left="38" w:right="-25" w:firstLine="0"/>
        <w:jc w:val="both"/>
        <w:rPr>
          <w:sz w:val="22"/>
        </w:rPr>
      </w:pPr>
      <w:r w:rsidRPr="00937691">
        <w:rPr>
          <w:rFonts w:ascii="Calibri" w:hAnsi="Calibri" w:cs="Calibri"/>
          <w:noProof/>
          <w:sz w:val="22"/>
        </w:rPr>
        <mc:AlternateContent>
          <mc:Choice Requires="wpg">
            <w:drawing>
              <wp:inline distT="0" distB="0" distL="0" distR="0" wp14:anchorId="4436053F" wp14:editId="6774277D">
                <wp:extent cx="2635250" cy="6096"/>
                <wp:effectExtent l="0" t="0" r="0" b="0"/>
                <wp:docPr id="10159" name="Group 10159"/>
                <wp:cNvGraphicFramePr/>
                <a:graphic xmlns:a="http://schemas.openxmlformats.org/drawingml/2006/main">
                  <a:graphicData uri="http://schemas.microsoft.com/office/word/2010/wordprocessingGroup">
                    <wpg:wgp>
                      <wpg:cNvGrpSpPr/>
                      <wpg:grpSpPr>
                        <a:xfrm>
                          <a:off x="0" y="0"/>
                          <a:ext cx="2635250" cy="6096"/>
                          <a:chOff x="0" y="0"/>
                          <a:chExt cx="2635250" cy="6096"/>
                        </a:xfrm>
                      </wpg:grpSpPr>
                      <wps:wsp>
                        <wps:cNvPr id="12048" name="Shape 12048"/>
                        <wps:cNvSpPr/>
                        <wps:spPr>
                          <a:xfrm>
                            <a:off x="0" y="0"/>
                            <a:ext cx="2635250" cy="9144"/>
                          </a:xfrm>
                          <a:custGeom>
                            <a:avLst/>
                            <a:gdLst/>
                            <a:ahLst/>
                            <a:cxnLst/>
                            <a:rect l="0" t="0" r="0" b="0"/>
                            <a:pathLst>
                              <a:path w="2635250" h="9144">
                                <a:moveTo>
                                  <a:pt x="0" y="0"/>
                                </a:moveTo>
                                <a:lnTo>
                                  <a:pt x="2635250" y="0"/>
                                </a:lnTo>
                                <a:lnTo>
                                  <a:pt x="2635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080A35" id="Group 10159" o:spid="_x0000_s1026" style="width:207.5pt;height:.5pt;mso-position-horizontal-relative:char;mso-position-vertical-relative:line" coordsize="263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">
                <v:shape id="Shape 12048" o:spid="_x0000_s1027" style="position:absolute;width:26352;height:91;visibility:visible;mso-wrap-style:square;v-text-anchor:top" coordsize="26352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" path="m,l2635250,r,9144l,9144,,e" fillcolor="black" stroked="f" strokeweight="0">
                  <v:stroke miterlimit="83231f" joinstyle="miter"/>
                  <v:path arrowok="t" textboxrect="0,0,2635250,9144"/>
                </v:shape>
                <w10:anchorlock/>
              </v:group>
            </w:pict>
          </mc:Fallback>
        </mc:AlternateContent>
      </w:r>
    </w:p>
    <w:p w:rsidR="00937691" w:rsidRPr="00937691" w:rsidRDefault="00937691" w:rsidP="00937691">
      <w:pPr>
        <w:ind w:left="437"/>
        <w:jc w:val="both"/>
        <w:rPr>
          <w:sz w:val="22"/>
        </w:rPr>
      </w:pPr>
      <w:r w:rsidRPr="00937691">
        <w:rPr>
          <w:b/>
          <w:sz w:val="22"/>
        </w:rPr>
        <w:t xml:space="preserve"> </w:t>
      </w:r>
      <w:r w:rsidRPr="00937691">
        <w:rPr>
          <w:sz w:val="22"/>
        </w:rPr>
        <w:t xml:space="preserve">The duration of cooperation in </w:t>
      </w:r>
      <w:proofErr w:type="spellStart"/>
      <w:r w:rsidRPr="00937691">
        <w:rPr>
          <w:sz w:val="22"/>
        </w:rPr>
        <w:t>mudharabah</w:t>
      </w:r>
      <w:proofErr w:type="spellEnd"/>
      <w:r w:rsidRPr="00937691">
        <w:rPr>
          <w:sz w:val="22"/>
        </w:rPr>
        <w:t xml:space="preserve"> is uncertain and unlimited, but all parties have the right to determine the duration of the cooperation contract by notifying the other party. However, the </w:t>
      </w:r>
      <w:proofErr w:type="spellStart"/>
      <w:r w:rsidRPr="00937691">
        <w:rPr>
          <w:sz w:val="22"/>
        </w:rPr>
        <w:t>mudharabah</w:t>
      </w:r>
      <w:proofErr w:type="spellEnd"/>
      <w:r w:rsidRPr="00937691">
        <w:rPr>
          <w:sz w:val="22"/>
        </w:rPr>
        <w:t xml:space="preserve"> contract may end due to the following matters.</w:t>
      </w:r>
    </w:p>
    <w:p w:rsidR="00DA3A88" w:rsidRDefault="00937691" w:rsidP="0038514B">
      <w:pPr>
        <w:numPr>
          <w:ilvl w:val="0"/>
          <w:numId w:val="6"/>
        </w:numPr>
        <w:spacing w:line="359" w:lineRule="auto"/>
        <w:ind w:hanging="360"/>
        <w:jc w:val="both"/>
        <w:rPr>
          <w:sz w:val="22"/>
        </w:rPr>
      </w:pPr>
      <w:r w:rsidRPr="00937691">
        <w:rPr>
          <w:sz w:val="22"/>
        </w:rPr>
        <w:t xml:space="preserve">In the event that the </w:t>
      </w:r>
      <w:proofErr w:type="spellStart"/>
      <w:r w:rsidRPr="00937691">
        <w:rPr>
          <w:sz w:val="22"/>
        </w:rPr>
        <w:t>mudharabah</w:t>
      </w:r>
      <w:proofErr w:type="spellEnd"/>
      <w:r w:rsidRPr="00937691">
        <w:rPr>
          <w:sz w:val="22"/>
        </w:rPr>
        <w:t xml:space="preserve"> is limited in time, then the </w:t>
      </w:r>
      <w:proofErr w:type="spellStart"/>
      <w:r w:rsidRPr="00937691">
        <w:rPr>
          <w:sz w:val="22"/>
        </w:rPr>
        <w:t>mudharabah</w:t>
      </w:r>
      <w:proofErr w:type="spellEnd"/>
      <w:r w:rsidR="00DA3A88">
        <w:rPr>
          <w:sz w:val="22"/>
        </w:rPr>
        <w:t xml:space="preserve"> </w:t>
      </w:r>
    </w:p>
    <w:p w:rsidR="00937691" w:rsidRPr="00DA3A88" w:rsidRDefault="00937691" w:rsidP="00DA3A88">
      <w:pPr>
        <w:spacing w:line="359" w:lineRule="auto"/>
        <w:ind w:left="720" w:firstLine="0"/>
        <w:jc w:val="both"/>
        <w:rPr>
          <w:sz w:val="22"/>
        </w:rPr>
      </w:pPr>
      <w:proofErr w:type="gramStart"/>
      <w:r w:rsidRPr="00DA3A88">
        <w:rPr>
          <w:sz w:val="22"/>
        </w:rPr>
        <w:t>end</w:t>
      </w:r>
      <w:proofErr w:type="gramEnd"/>
      <w:r w:rsidRPr="00DA3A88">
        <w:rPr>
          <w:sz w:val="22"/>
        </w:rPr>
        <w:tab/>
        <w:t>on</w:t>
      </w:r>
      <w:r w:rsidRPr="00DA3A88">
        <w:rPr>
          <w:sz w:val="22"/>
        </w:rPr>
        <w:tab/>
        <w:t>time</w:t>
      </w:r>
      <w:r w:rsidRPr="00DA3A88">
        <w:rPr>
          <w:sz w:val="22"/>
        </w:rPr>
        <w:tab/>
        <w:t>Which</w:t>
      </w:r>
      <w:r w:rsidRPr="00DA3A88">
        <w:rPr>
          <w:sz w:val="22"/>
        </w:rPr>
        <w:tab/>
        <w:t>has been determined.</w:t>
      </w:r>
    </w:p>
    <w:p w:rsidR="00937691" w:rsidRPr="00937691" w:rsidRDefault="00937691" w:rsidP="0038514B">
      <w:pPr>
        <w:numPr>
          <w:ilvl w:val="0"/>
          <w:numId w:val="6"/>
        </w:numPr>
        <w:ind w:hanging="360"/>
        <w:jc w:val="both"/>
        <w:rPr>
          <w:sz w:val="22"/>
        </w:rPr>
      </w:pPr>
      <w:r w:rsidRPr="00937691">
        <w:rPr>
          <w:sz w:val="22"/>
        </w:rPr>
        <w:t>One of the parties decided to resign.</w:t>
      </w:r>
    </w:p>
    <w:p w:rsidR="00937691" w:rsidRPr="00937691" w:rsidRDefault="00937691" w:rsidP="0038514B">
      <w:pPr>
        <w:numPr>
          <w:ilvl w:val="0"/>
          <w:numId w:val="6"/>
        </w:numPr>
        <w:ind w:hanging="360"/>
        <w:jc w:val="both"/>
        <w:rPr>
          <w:sz w:val="22"/>
        </w:rPr>
      </w:pPr>
      <w:r w:rsidRPr="00937691">
        <w:rPr>
          <w:sz w:val="22"/>
        </w:rPr>
        <w:t>One of the parties dies or loses his mind.</w:t>
      </w:r>
    </w:p>
    <w:p w:rsidR="00937691" w:rsidRPr="00937691" w:rsidRDefault="00937691" w:rsidP="0038514B">
      <w:pPr>
        <w:numPr>
          <w:ilvl w:val="0"/>
          <w:numId w:val="6"/>
        </w:numPr>
        <w:ind w:hanging="360"/>
        <w:jc w:val="both"/>
        <w:rPr>
          <w:sz w:val="22"/>
        </w:rPr>
      </w:pPr>
      <w:r w:rsidRPr="00937691">
        <w:rPr>
          <w:sz w:val="22"/>
        </w:rPr>
        <w:t>The fund manager does not carry out his mandate as a business manager to achieve the goals set forth in the contract. As a party carrying out the mandate, one must act in good faith and be careful.</w:t>
      </w:r>
    </w:p>
    <w:p w:rsidR="00937691" w:rsidRPr="00937691" w:rsidRDefault="00937691" w:rsidP="0038514B">
      <w:pPr>
        <w:numPr>
          <w:ilvl w:val="0"/>
          <w:numId w:val="6"/>
        </w:numPr>
        <w:spacing w:line="259" w:lineRule="auto"/>
        <w:ind w:hanging="360"/>
        <w:jc w:val="both"/>
        <w:rPr>
          <w:sz w:val="22"/>
        </w:rPr>
      </w:pPr>
      <w:r w:rsidRPr="00937691">
        <w:rPr>
          <w:sz w:val="22"/>
        </w:rPr>
        <w:t>Capital is gone.</w:t>
      </w:r>
    </w:p>
    <w:p w:rsidR="00937691" w:rsidRDefault="00937691" w:rsidP="00937691">
      <w:pPr>
        <w:spacing w:after="1" w:line="360" w:lineRule="auto"/>
        <w:ind w:left="-5" w:firstLine="0"/>
        <w:jc w:val="both"/>
        <w:rPr>
          <w:b/>
          <w:bCs/>
          <w:sz w:val="22"/>
        </w:rPr>
      </w:pPr>
    </w:p>
    <w:p w:rsidR="00937691" w:rsidRDefault="00937691" w:rsidP="00DA3A88">
      <w:pPr>
        <w:ind w:firstLine="0"/>
        <w:jc w:val="both"/>
        <w:rPr>
          <w:sz w:val="22"/>
        </w:rPr>
      </w:pPr>
    </w:p>
    <w:p w:rsidR="00937691" w:rsidRDefault="00937691" w:rsidP="006D3269">
      <w:pPr>
        <w:ind w:firstLine="284"/>
        <w:jc w:val="both"/>
        <w:rPr>
          <w:b/>
          <w:bCs/>
          <w:sz w:val="22"/>
        </w:rPr>
      </w:pPr>
      <w:r>
        <w:rPr>
          <w:b/>
          <w:bCs/>
          <w:sz w:val="22"/>
        </w:rPr>
        <w:t>3. RESEARCH METHODS</w:t>
      </w:r>
    </w:p>
    <w:p w:rsidR="00937691" w:rsidRPr="00937691" w:rsidRDefault="00937691" w:rsidP="00937691">
      <w:pPr>
        <w:spacing w:after="1"/>
        <w:ind w:left="-5"/>
        <w:jc w:val="both"/>
        <w:rPr>
          <w:sz w:val="22"/>
        </w:rPr>
      </w:pPr>
      <w:r w:rsidRPr="00937691">
        <w:rPr>
          <w:sz w:val="22"/>
        </w:rPr>
        <w:t>The type of research is research</w:t>
      </w:r>
      <w:r w:rsidRPr="00937691">
        <w:rPr>
          <w:sz w:val="22"/>
        </w:rPr>
        <w:tab/>
        <w:t>literature</w:t>
      </w:r>
      <w:r w:rsidRPr="00937691">
        <w:rPr>
          <w:sz w:val="22"/>
        </w:rPr>
        <w:tab/>
        <w:t>(</w:t>
      </w:r>
      <w:r w:rsidRPr="00937691">
        <w:rPr>
          <w:i/>
          <w:sz w:val="22"/>
        </w:rPr>
        <w:t>libraries</w:t>
      </w:r>
      <w:r w:rsidRPr="00937691">
        <w:rPr>
          <w:i/>
          <w:sz w:val="22"/>
        </w:rPr>
        <w:tab/>
        <w:t xml:space="preserve">research, </w:t>
      </w:r>
      <w:proofErr w:type="spellStart"/>
      <w:r w:rsidRPr="00937691">
        <w:rPr>
          <w:i/>
          <w:sz w:val="22"/>
        </w:rPr>
        <w:t>ebook</w:t>
      </w:r>
      <w:proofErr w:type="spellEnd"/>
      <w:r w:rsidRPr="00937691">
        <w:rPr>
          <w:sz w:val="22"/>
        </w:rPr>
        <w:t>) and data collection techniques using observations of books, records and reports that are related to the problem to be discussed. This technique is used to obtain the basics and opinions in writing which is done by studying various references related to the problem under study. The data sources used in this study are secondary data sources, secondary data through this method are obtained by browsing the internet, reading various references, results of studies from previous researchers, books, articles, journals and other relevant sources.</w:t>
      </w:r>
    </w:p>
    <w:p w:rsidR="00937691" w:rsidRPr="00937691" w:rsidRDefault="00937691" w:rsidP="006D3269">
      <w:pPr>
        <w:ind w:firstLine="284"/>
        <w:jc w:val="both"/>
        <w:rPr>
          <w:rFonts w:eastAsia="Times New Roman"/>
          <w:b/>
          <w:bCs/>
          <w:sz w:val="22"/>
        </w:rPr>
      </w:pPr>
    </w:p>
    <w:p w:rsidR="00937691" w:rsidRDefault="00937691" w:rsidP="00DA3A88">
      <w:pPr>
        <w:ind w:firstLine="0"/>
        <w:jc w:val="both"/>
        <w:rPr>
          <w:rFonts w:eastAsia="Times New Roman"/>
          <w:sz w:val="22"/>
        </w:rPr>
      </w:pPr>
    </w:p>
    <w:p w:rsidR="00937691" w:rsidRDefault="00937691" w:rsidP="006D3269">
      <w:pPr>
        <w:ind w:firstLine="284"/>
        <w:jc w:val="both"/>
        <w:rPr>
          <w:rFonts w:eastAsia="Times New Roman"/>
          <w:b/>
          <w:bCs/>
          <w:sz w:val="22"/>
        </w:rPr>
      </w:pPr>
      <w:r>
        <w:rPr>
          <w:rFonts w:eastAsia="Times New Roman"/>
          <w:b/>
          <w:bCs/>
          <w:sz w:val="22"/>
        </w:rPr>
        <w:t>4. CONCLUSION</w:t>
      </w:r>
    </w:p>
    <w:p w:rsidR="00937691" w:rsidRPr="00937691" w:rsidRDefault="00DA3A88" w:rsidP="00937691">
      <w:pPr>
        <w:spacing w:after="1"/>
        <w:ind w:left="-5"/>
        <w:jc w:val="both"/>
        <w:rPr>
          <w:sz w:val="22"/>
        </w:rPr>
      </w:pPr>
      <w:r>
        <w:rPr>
          <w:noProof/>
          <w:sz w:val="22"/>
        </w:rPr>
        <mc:AlternateContent>
          <mc:Choice Requires="wps">
            <w:drawing>
              <wp:anchor distT="0" distB="0" distL="114300" distR="114300" simplePos="0" relativeHeight="251665920" behindDoc="0" locked="0" layoutInCell="1" allowOverlap="1" wp14:anchorId="40C36B0B" wp14:editId="23EE57DE">
                <wp:simplePos x="0" y="0"/>
                <wp:positionH relativeFrom="column">
                  <wp:posOffset>4972685</wp:posOffset>
                </wp:positionH>
                <wp:positionV relativeFrom="paragraph">
                  <wp:posOffset>1289685</wp:posOffset>
                </wp:positionV>
                <wp:extent cx="626745" cy="287020"/>
                <wp:effectExtent l="0" t="0" r="1905" b="0"/>
                <wp:wrapNone/>
                <wp:docPr id="6" name="Rectangle 6"/>
                <wp:cNvGraphicFramePr/>
                <a:graphic xmlns:a="http://schemas.openxmlformats.org/drawingml/2006/main">
                  <a:graphicData uri="http://schemas.microsoft.com/office/word/2010/wordprocessingShape">
                    <wps:wsp>
                      <wps:cNvSpPr/>
                      <wps:spPr>
                        <a:xfrm>
                          <a:off x="0" y="0"/>
                          <a:ext cx="626745" cy="28702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3A88" w:rsidRPr="00DA3A88" w:rsidRDefault="00DA3A88" w:rsidP="00DA3A88">
                            <w:pPr>
                              <w:ind w:firstLine="0"/>
                              <w:rPr>
                                <w:color w:val="000000" w:themeColor="text1"/>
                                <w:sz w:val="22"/>
                              </w:rPr>
                            </w:pPr>
                            <w:r>
                              <w:rPr>
                                <w:color w:val="000000" w:themeColor="text1"/>
                                <w:sz w:val="22"/>
                              </w:rPr>
                              <w:t>285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8" style="position:absolute;left:0;text-align:left;margin-left:391.55pt;margin-top:101.55pt;width:49.35pt;height:22.6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" fillcolor="#0070c0" stroked="f" strokeweight="2pt">
                <v:textbox>
                  <w:txbxContent>
                    <w:p w:rsidR="00DA3A88" w:rsidRPr="00DA3A88" w:rsidRDefault="00DA3A88" w:rsidP="00DA3A88">
                      <w:pPr>
                        <w:ind w:firstLine="0"/>
                        <w:rPr>
                          <w:color w:val="000000" w:themeColor="text1"/>
                          <w:sz w:val="22"/>
                        </w:rPr>
                      </w:pPr>
                      <w:r>
                        <w:rPr>
                          <w:color w:val="000000" w:themeColor="text1"/>
                          <w:sz w:val="22"/>
                        </w:rPr>
                        <w:t>285</w:t>
                      </w:r>
                    </w:p>
                  </w:txbxContent>
                </v:textbox>
              </v:rect>
            </w:pict>
          </mc:Fallback>
        </mc:AlternateContent>
      </w:r>
      <w:r w:rsidR="00937691" w:rsidRPr="00937691">
        <w:rPr>
          <w:sz w:val="22"/>
        </w:rPr>
        <w:t xml:space="preserve">The </w:t>
      </w:r>
      <w:proofErr w:type="spellStart"/>
      <w:r w:rsidR="00937691" w:rsidRPr="00937691">
        <w:rPr>
          <w:sz w:val="22"/>
        </w:rPr>
        <w:t>mudharabah</w:t>
      </w:r>
      <w:proofErr w:type="spellEnd"/>
      <w:r w:rsidR="00937691" w:rsidRPr="00937691">
        <w:rPr>
          <w:sz w:val="22"/>
        </w:rPr>
        <w:t xml:space="preserve"> contract is one of the sharia economic bridges that </w:t>
      </w:r>
      <w:proofErr w:type="gramStart"/>
      <w:r w:rsidR="00937691" w:rsidRPr="00937691">
        <w:rPr>
          <w:sz w:val="22"/>
        </w:rPr>
        <w:t>represents</w:t>
      </w:r>
      <w:proofErr w:type="gramEnd"/>
      <w:r w:rsidR="00937691" w:rsidRPr="00937691">
        <w:rPr>
          <w:sz w:val="22"/>
        </w:rPr>
        <w:t xml:space="preserve"> Islamic sharia principles to realize social justice through a profit-sharing system. </w:t>
      </w:r>
      <w:proofErr w:type="spellStart"/>
      <w:r w:rsidR="00937691" w:rsidRPr="00937691">
        <w:rPr>
          <w:sz w:val="22"/>
        </w:rPr>
        <w:t>Mudharabah</w:t>
      </w:r>
      <w:proofErr w:type="spellEnd"/>
      <w:r w:rsidR="00937691" w:rsidRPr="00937691">
        <w:rPr>
          <w:sz w:val="22"/>
        </w:rPr>
        <w:t xml:space="preserve"> contracts are used in Islamic banking for short-term trading purposes and for special cooperation. If there is a profit, it will be shared according to the agreed ratio on the basis of realized profit, while if there is a loss that is not caused by the negligence of the fund manager, it will be fully borne by the owner of the fund, while the fund manager will bear the non-financial risk. Financing transactions with the </w:t>
      </w:r>
      <w:proofErr w:type="spellStart"/>
      <w:r w:rsidR="00937691" w:rsidRPr="00937691">
        <w:rPr>
          <w:sz w:val="22"/>
        </w:rPr>
        <w:t>mudharabah</w:t>
      </w:r>
      <w:proofErr w:type="spellEnd"/>
      <w:r w:rsidR="00937691" w:rsidRPr="00937691">
        <w:rPr>
          <w:sz w:val="22"/>
        </w:rPr>
        <w:t xml:space="preserve"> scheme are very strategic in efforts to develop the national economy. This is because </w:t>
      </w:r>
      <w:r w:rsidR="00937691" w:rsidRPr="00937691">
        <w:rPr>
          <w:sz w:val="22"/>
        </w:rPr>
        <w:lastRenderedPageBreak/>
        <w:t xml:space="preserve">cooperation with </w:t>
      </w:r>
      <w:proofErr w:type="spellStart"/>
      <w:r w:rsidR="00937691" w:rsidRPr="00937691">
        <w:rPr>
          <w:sz w:val="22"/>
        </w:rPr>
        <w:t>mudharabah</w:t>
      </w:r>
      <w:proofErr w:type="spellEnd"/>
      <w:r w:rsidR="00937691" w:rsidRPr="00937691">
        <w:rPr>
          <w:sz w:val="22"/>
        </w:rPr>
        <w:t xml:space="preserve"> contracts provides several benefits for Islamic banking. One of them is that the bank will enjoy an increase in profit sharing when the customer's business profits increase. However, apart from having benefits, </w:t>
      </w:r>
      <w:proofErr w:type="spellStart"/>
      <w:r w:rsidR="00937691" w:rsidRPr="00937691">
        <w:rPr>
          <w:sz w:val="22"/>
        </w:rPr>
        <w:t>mudharabah</w:t>
      </w:r>
      <w:proofErr w:type="spellEnd"/>
      <w:r w:rsidR="00937691" w:rsidRPr="00937691">
        <w:rPr>
          <w:sz w:val="22"/>
        </w:rPr>
        <w:t xml:space="preserve"> contracts also have risks such as side streaming, negligence and intentional mistakes, and concealment of profits by the customer if the customer is dishonest.</w:t>
      </w:r>
    </w:p>
    <w:p w:rsidR="00937691" w:rsidRPr="00937691" w:rsidRDefault="00937691" w:rsidP="00937691">
      <w:pPr>
        <w:ind w:firstLine="284"/>
        <w:jc w:val="both"/>
        <w:rPr>
          <w:rFonts w:eastAsia="Times New Roman"/>
          <w:b/>
          <w:bCs/>
          <w:sz w:val="22"/>
        </w:rPr>
      </w:pPr>
    </w:p>
    <w:p w:rsidR="00937691" w:rsidRDefault="00937691" w:rsidP="006D3269">
      <w:pPr>
        <w:ind w:firstLine="284"/>
        <w:jc w:val="both"/>
        <w:rPr>
          <w:rFonts w:eastAsia="Times New Roman"/>
          <w:sz w:val="22"/>
        </w:rPr>
      </w:pPr>
    </w:p>
    <w:p w:rsidR="00937691" w:rsidRDefault="00937691" w:rsidP="006D3269">
      <w:pPr>
        <w:ind w:firstLine="284"/>
        <w:jc w:val="both"/>
        <w:rPr>
          <w:rFonts w:eastAsia="Times New Roman"/>
          <w:sz w:val="22"/>
        </w:rPr>
      </w:pPr>
    </w:p>
    <w:p w:rsidR="00937691" w:rsidRDefault="00937691" w:rsidP="00937691">
      <w:pPr>
        <w:ind w:firstLine="284"/>
        <w:rPr>
          <w:rFonts w:eastAsia="Times New Roman"/>
          <w:b/>
          <w:bCs/>
          <w:sz w:val="22"/>
        </w:rPr>
      </w:pPr>
      <w:r>
        <w:rPr>
          <w:rFonts w:eastAsia="Times New Roman"/>
          <w:b/>
          <w:bCs/>
          <w:sz w:val="22"/>
        </w:rPr>
        <w:t>REFERENCES</w:t>
      </w:r>
    </w:p>
    <w:p w:rsidR="00937691" w:rsidRPr="00937691" w:rsidRDefault="00937691" w:rsidP="00937691">
      <w:pPr>
        <w:spacing w:after="1" w:line="360" w:lineRule="auto"/>
        <w:ind w:left="851" w:hanging="846"/>
        <w:jc w:val="both"/>
        <w:rPr>
          <w:sz w:val="22"/>
        </w:rPr>
      </w:pPr>
      <w:r w:rsidRPr="00937691">
        <w:rPr>
          <w:i/>
          <w:sz w:val="22"/>
        </w:rPr>
        <w:t>Sri Nurhayati, Wasilah</w:t>
      </w:r>
      <w:r w:rsidRPr="00937691">
        <w:rPr>
          <w:sz w:val="22"/>
        </w:rPr>
        <w:t>2015. Accounting</w:t>
      </w:r>
      <w:r w:rsidRPr="00937691">
        <w:rPr>
          <w:sz w:val="22"/>
        </w:rPr>
        <w:tab/>
        <w:t>Sharia</w:t>
      </w:r>
      <w:r w:rsidRPr="00937691">
        <w:rPr>
          <w:sz w:val="22"/>
        </w:rPr>
        <w:tab/>
        <w:t>in</w:t>
      </w:r>
      <w:r w:rsidRPr="00937691">
        <w:rPr>
          <w:sz w:val="22"/>
        </w:rPr>
        <w:tab/>
        <w:t>Indonesia.</w:t>
      </w:r>
      <w:r w:rsidRPr="00937691">
        <w:rPr>
          <w:sz w:val="22"/>
        </w:rPr>
        <w:tab/>
      </w:r>
      <w:proofErr w:type="spellStart"/>
      <w:r w:rsidRPr="00937691">
        <w:rPr>
          <w:sz w:val="22"/>
        </w:rPr>
        <w:t>Jakarta:Salemba</w:t>
      </w:r>
      <w:proofErr w:type="spellEnd"/>
      <w:r w:rsidRPr="00937691">
        <w:rPr>
          <w:sz w:val="22"/>
        </w:rPr>
        <w:t xml:space="preserve"> Four. </w:t>
      </w:r>
      <w:proofErr w:type="spellStart"/>
      <w:r w:rsidRPr="00937691">
        <w:rPr>
          <w:sz w:val="22"/>
        </w:rPr>
        <w:t>Suwiknyo</w:t>
      </w:r>
      <w:proofErr w:type="spellEnd"/>
      <w:r w:rsidRPr="00937691">
        <w:rPr>
          <w:sz w:val="22"/>
        </w:rPr>
        <w:t>,</w:t>
      </w:r>
      <w:r w:rsidRPr="00937691">
        <w:rPr>
          <w:i/>
          <w:sz w:val="22"/>
        </w:rPr>
        <w:tab/>
        <w:t>Bi.</w:t>
      </w:r>
      <w:r w:rsidRPr="00937691">
        <w:rPr>
          <w:sz w:val="22"/>
        </w:rPr>
        <w:t xml:space="preserve"> </w:t>
      </w:r>
      <w:r w:rsidRPr="00937691">
        <w:rPr>
          <w:sz w:val="22"/>
        </w:rPr>
        <w:tab/>
        <w:t>2010.</w:t>
      </w:r>
      <w:r w:rsidRPr="00937691">
        <w:rPr>
          <w:sz w:val="22"/>
        </w:rPr>
        <w:tab/>
        <w:t>Introduction</w:t>
      </w:r>
      <w:r w:rsidRPr="00937691">
        <w:rPr>
          <w:sz w:val="22"/>
        </w:rPr>
        <w:tab/>
        <w:t>Accountancy</w:t>
      </w:r>
      <w:r w:rsidRPr="00937691">
        <w:rPr>
          <w:sz w:val="22"/>
        </w:rPr>
        <w:tab/>
        <w:t>Sharia. Yogyakarta:</w:t>
      </w:r>
      <w:r w:rsidRPr="00937691">
        <w:rPr>
          <w:sz w:val="22"/>
        </w:rPr>
        <w:tab/>
      </w:r>
      <w:proofErr w:type="spellStart"/>
      <w:r w:rsidRPr="00937691">
        <w:rPr>
          <w:sz w:val="22"/>
        </w:rPr>
        <w:t>ReferencesStudent</w:t>
      </w:r>
      <w:proofErr w:type="spellEnd"/>
      <w:r w:rsidRPr="00937691">
        <w:rPr>
          <w:sz w:val="22"/>
        </w:rPr>
        <w:t>.</w:t>
      </w:r>
    </w:p>
    <w:p w:rsidR="00937691" w:rsidRPr="00937691" w:rsidRDefault="00937691" w:rsidP="00937691">
      <w:pPr>
        <w:spacing w:after="40"/>
        <w:ind w:left="851" w:hanging="846"/>
        <w:jc w:val="both"/>
        <w:rPr>
          <w:sz w:val="22"/>
        </w:rPr>
      </w:pPr>
      <w:proofErr w:type="spellStart"/>
      <w:r w:rsidRPr="00937691">
        <w:rPr>
          <w:sz w:val="22"/>
        </w:rPr>
        <w:t>Wiroso</w:t>
      </w:r>
      <w:proofErr w:type="spellEnd"/>
      <w:r w:rsidRPr="00937691">
        <w:rPr>
          <w:sz w:val="22"/>
        </w:rPr>
        <w:t>. 2005. Collection of Funds and Distribution of Bank Business Results</w:t>
      </w:r>
    </w:p>
    <w:p w:rsidR="00937691" w:rsidRPr="00937691" w:rsidRDefault="00937691" w:rsidP="00937691">
      <w:pPr>
        <w:ind w:left="851" w:hanging="846"/>
        <w:jc w:val="both"/>
        <w:rPr>
          <w:sz w:val="22"/>
        </w:rPr>
      </w:pPr>
      <w:r w:rsidRPr="00937691">
        <w:rPr>
          <w:sz w:val="22"/>
        </w:rPr>
        <w:t xml:space="preserve">Syari'ah, Jakarta: PT. </w:t>
      </w:r>
      <w:proofErr w:type="spellStart"/>
      <w:r w:rsidRPr="00937691">
        <w:rPr>
          <w:sz w:val="22"/>
        </w:rPr>
        <w:t>Gramedia</w:t>
      </w:r>
      <w:proofErr w:type="spellEnd"/>
      <w:r w:rsidRPr="00937691">
        <w:rPr>
          <w:sz w:val="22"/>
        </w:rPr>
        <w:t xml:space="preserve"> </w:t>
      </w:r>
      <w:proofErr w:type="spellStart"/>
      <w:r w:rsidRPr="00937691">
        <w:rPr>
          <w:sz w:val="22"/>
        </w:rPr>
        <w:t>Widiasarana</w:t>
      </w:r>
      <w:proofErr w:type="spellEnd"/>
      <w:r w:rsidRPr="00937691">
        <w:rPr>
          <w:sz w:val="22"/>
        </w:rPr>
        <w:t xml:space="preserve"> Indonesia</w:t>
      </w:r>
    </w:p>
    <w:p w:rsidR="00937691" w:rsidRPr="00937691" w:rsidRDefault="00937691" w:rsidP="00937691">
      <w:pPr>
        <w:spacing w:after="103" w:line="259" w:lineRule="auto"/>
        <w:ind w:left="851" w:hanging="846"/>
        <w:jc w:val="both"/>
        <w:rPr>
          <w:sz w:val="22"/>
        </w:rPr>
      </w:pPr>
      <w:r w:rsidRPr="00937691">
        <w:rPr>
          <w:sz w:val="22"/>
        </w:rPr>
        <w:t xml:space="preserve">Abdul Latif, Chef. 2020. </w:t>
      </w:r>
      <w:proofErr w:type="spellStart"/>
      <w:r w:rsidRPr="00937691">
        <w:rPr>
          <w:sz w:val="22"/>
        </w:rPr>
        <w:t>Mudharabah</w:t>
      </w:r>
      <w:proofErr w:type="spellEnd"/>
      <w:r w:rsidRPr="00937691">
        <w:rPr>
          <w:sz w:val="22"/>
        </w:rPr>
        <w:t xml:space="preserve"> Financing and </w:t>
      </w:r>
      <w:proofErr w:type="spellStart"/>
      <w:r w:rsidRPr="00937691">
        <w:rPr>
          <w:sz w:val="22"/>
        </w:rPr>
        <w:t>Musyarakah</w:t>
      </w:r>
      <w:proofErr w:type="spellEnd"/>
      <w:r w:rsidRPr="00937691">
        <w:rPr>
          <w:sz w:val="22"/>
        </w:rPr>
        <w:t xml:space="preserve"> Financing in Banking</w:t>
      </w:r>
    </w:p>
    <w:p w:rsidR="00937691" w:rsidRPr="00937691" w:rsidRDefault="00937691" w:rsidP="00937691">
      <w:pPr>
        <w:tabs>
          <w:tab w:val="center" w:pos="1616"/>
        </w:tabs>
        <w:spacing w:after="111" w:line="259" w:lineRule="auto"/>
        <w:ind w:left="851" w:hanging="846"/>
        <w:jc w:val="both"/>
        <w:rPr>
          <w:sz w:val="22"/>
        </w:rPr>
      </w:pPr>
      <w:r w:rsidRPr="00937691">
        <w:rPr>
          <w:sz w:val="22"/>
        </w:rPr>
        <w:t xml:space="preserve"> </w:t>
      </w:r>
      <w:r w:rsidRPr="00937691">
        <w:rPr>
          <w:sz w:val="22"/>
        </w:rPr>
        <w:tab/>
      </w:r>
      <w:proofErr w:type="spellStart"/>
      <w:r w:rsidRPr="00937691">
        <w:rPr>
          <w:sz w:val="22"/>
        </w:rPr>
        <w:t>Sharia.Journal</w:t>
      </w:r>
      <w:proofErr w:type="spellEnd"/>
      <w:r w:rsidRPr="00937691">
        <w:rPr>
          <w:sz w:val="22"/>
        </w:rPr>
        <w:t xml:space="preserve"> of Accounting Science and Sharia Business</w:t>
      </w:r>
    </w:p>
    <w:p w:rsidR="00937691" w:rsidRPr="00937691" w:rsidRDefault="00937691" w:rsidP="00937691">
      <w:pPr>
        <w:spacing w:after="103" w:line="259" w:lineRule="auto"/>
        <w:ind w:left="851" w:hanging="846"/>
        <w:jc w:val="both"/>
        <w:rPr>
          <w:sz w:val="22"/>
        </w:rPr>
      </w:pPr>
      <w:proofErr w:type="spellStart"/>
      <w:r w:rsidRPr="00937691">
        <w:rPr>
          <w:i/>
          <w:sz w:val="22"/>
        </w:rPr>
        <w:t>Muljono</w:t>
      </w:r>
      <w:proofErr w:type="spellEnd"/>
      <w:r w:rsidRPr="00937691">
        <w:rPr>
          <w:i/>
          <w:sz w:val="22"/>
        </w:rPr>
        <w:t xml:space="preserve">, </w:t>
      </w:r>
      <w:proofErr w:type="spellStart"/>
      <w:r w:rsidRPr="00937691">
        <w:rPr>
          <w:i/>
          <w:sz w:val="22"/>
        </w:rPr>
        <w:t>Djoko</w:t>
      </w:r>
      <w:proofErr w:type="spellEnd"/>
      <w:r w:rsidRPr="00937691">
        <w:rPr>
          <w:sz w:val="22"/>
        </w:rPr>
        <w:t>. 2014. Smart Book of Banking and Accounting</w:t>
      </w:r>
      <w:r w:rsidRPr="00937691">
        <w:rPr>
          <w:sz w:val="22"/>
        </w:rPr>
        <w:tab/>
      </w:r>
      <w:proofErr w:type="spellStart"/>
      <w:r w:rsidRPr="00937691">
        <w:rPr>
          <w:sz w:val="22"/>
        </w:rPr>
        <w:t>InstitutionSharia</w:t>
      </w:r>
      <w:proofErr w:type="spellEnd"/>
      <w:r w:rsidRPr="00937691">
        <w:rPr>
          <w:sz w:val="22"/>
        </w:rPr>
        <w:t xml:space="preserve"> Finance.</w:t>
      </w:r>
    </w:p>
    <w:p w:rsidR="00937691" w:rsidRDefault="00937691" w:rsidP="00DA3A88">
      <w:pPr>
        <w:tabs>
          <w:tab w:val="center" w:pos="1567"/>
        </w:tabs>
        <w:spacing w:after="109" w:line="259" w:lineRule="auto"/>
        <w:ind w:left="851" w:hanging="846"/>
        <w:jc w:val="both"/>
        <w:rPr>
          <w:sz w:val="22"/>
        </w:rPr>
      </w:pPr>
      <w:r w:rsidRPr="00937691">
        <w:rPr>
          <w:sz w:val="22"/>
        </w:rPr>
        <w:t xml:space="preserve"> </w:t>
      </w:r>
      <w:r w:rsidRPr="00937691">
        <w:rPr>
          <w:sz w:val="22"/>
        </w:rPr>
        <w:tab/>
        <w:t xml:space="preserve">Yogyakarta: </w:t>
      </w:r>
      <w:proofErr w:type="spellStart"/>
      <w:r w:rsidRPr="00937691">
        <w:rPr>
          <w:sz w:val="22"/>
        </w:rPr>
        <w:t>Andi</w:t>
      </w:r>
      <w:proofErr w:type="spellEnd"/>
      <w:r w:rsidRPr="00937691">
        <w:rPr>
          <w:sz w:val="22"/>
        </w:rPr>
        <w:t>.</w:t>
      </w:r>
    </w:p>
    <w:p w:rsidR="00DA3A88" w:rsidRPr="001A6658" w:rsidRDefault="00DA3A88" w:rsidP="00DA3A88">
      <w:pPr>
        <w:widowControl w:val="0"/>
        <w:autoSpaceDE w:val="0"/>
        <w:autoSpaceDN w:val="0"/>
        <w:adjustRightInd w:val="0"/>
        <w:ind w:left="480" w:hanging="480"/>
        <w:jc w:val="both"/>
        <w:rPr>
          <w:noProof/>
          <w:sz w:val="24"/>
          <w:szCs w:val="24"/>
        </w:rPr>
      </w:pPr>
      <w:r w:rsidRPr="001A6658">
        <w:rPr>
          <w:sz w:val="24"/>
          <w:szCs w:val="24"/>
        </w:rPr>
        <w:fldChar w:fldCharType="begin" w:fldLock="1"/>
      </w:r>
      <w:r w:rsidRPr="001A6658">
        <w:rPr>
          <w:sz w:val="24"/>
          <w:szCs w:val="24"/>
        </w:rPr>
        <w:instrText xml:space="preserve">ADDIN Mendeley Bibliography CSL_BIBLIOGRAPHY </w:instrText>
      </w:r>
      <w:r w:rsidRPr="001A6658">
        <w:rPr>
          <w:sz w:val="24"/>
          <w:szCs w:val="24"/>
        </w:rPr>
        <w:fldChar w:fldCharType="separate"/>
      </w:r>
      <w:r w:rsidRPr="001A6658">
        <w:rPr>
          <w:noProof/>
          <w:sz w:val="24"/>
          <w:szCs w:val="24"/>
        </w:rPr>
        <w:t xml:space="preserve">Absah, Y., Sadalia, I., Yuliaty, T., &amp; Ilham, R. N. (2023). Msmes In Medan City During the New Normal. </w:t>
      </w:r>
      <w:r w:rsidRPr="001A6658">
        <w:rPr>
          <w:i/>
          <w:iCs/>
          <w:noProof/>
          <w:sz w:val="24"/>
          <w:szCs w:val="24"/>
        </w:rPr>
        <w:t>QUALITY Access to Success, Vol. 24, No. 193/ March 2023</w:t>
      </w:r>
      <w:r w:rsidRPr="001A6658">
        <w:rPr>
          <w:noProof/>
          <w:sz w:val="24"/>
          <w:szCs w:val="24"/>
        </w:rPr>
        <w:t xml:space="preserve">, </w:t>
      </w:r>
      <w:r w:rsidRPr="001A6658">
        <w:rPr>
          <w:i/>
          <w:iCs/>
          <w:noProof/>
          <w:sz w:val="24"/>
          <w:szCs w:val="24"/>
        </w:rPr>
        <w:t>24</w:t>
      </w:r>
      <w:r w:rsidRPr="001A6658">
        <w:rPr>
          <w:noProof/>
          <w:sz w:val="24"/>
          <w:szCs w:val="24"/>
        </w:rPr>
        <w:t>(193), 322–327. https://doi.org/10.47750/QAS/24.193.36</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Agustian, H., Ilham, R. N., Sinta, I., &amp; Feinberg, B. (2021). Analysis Of Common Size On BSI ( BankK Syariah Indonesia ) In 2020-2021. </w:t>
      </w:r>
      <w:r w:rsidRPr="001A6658">
        <w:rPr>
          <w:i/>
          <w:iCs/>
          <w:noProof/>
          <w:sz w:val="24"/>
          <w:szCs w:val="24"/>
        </w:rPr>
        <w:t>Journal of Accounting Research, Utility Finance and Digital Assets</w:t>
      </w:r>
      <w:r w:rsidRPr="001A6658">
        <w:rPr>
          <w:noProof/>
          <w:sz w:val="24"/>
          <w:szCs w:val="24"/>
        </w:rPr>
        <w:t>, 195–202.</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Amanda, S. T., Akhyar, C., &amp; Ilham, R. N. (2023). THE EFFECT OF INFLATION, EXCHANGE EXCHANGE, INTEREST RATE ON STOCK PRICE IN THE TRANSPORTATION SUB-SECTOR, 2018-2020. </w:t>
      </w:r>
      <w:r w:rsidRPr="001A6658">
        <w:rPr>
          <w:i/>
          <w:iCs/>
          <w:noProof/>
          <w:sz w:val="24"/>
          <w:szCs w:val="24"/>
        </w:rPr>
        <w:t>Journal of Accounting Research, Utility Finance and Digital Assets</w:t>
      </w:r>
      <w:r w:rsidRPr="001A6658">
        <w:rPr>
          <w:noProof/>
          <w:sz w:val="24"/>
          <w:szCs w:val="24"/>
        </w:rPr>
        <w:t>.</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Azizah, N., Manik, M. B. R., &amp; Ilham, R. N. (2023). ANALYSIS OF FINANCIAL PERFORMANCE IN THE HOME INDUSTRY OF KERUPUK TEMPE IN MATANG MUNYE, SYAMTALIRA ARON SUB-DISTRICT. </w:t>
      </w:r>
      <w:r w:rsidRPr="001A6658">
        <w:rPr>
          <w:i/>
          <w:iCs/>
          <w:noProof/>
          <w:sz w:val="24"/>
          <w:szCs w:val="24"/>
        </w:rPr>
        <w:t>Journal of Accounting Research, Utility Finance and Digital Assets</w:t>
      </w:r>
      <w:r w:rsidRPr="001A6658">
        <w:rPr>
          <w:noProof/>
          <w:sz w:val="24"/>
          <w:szCs w:val="24"/>
        </w:rPr>
        <w:t>, 304–311.</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Edyansyah, T., Ahyar, J., Ilham, R. N., &amp; ... (2022). the Influence of Segmenting, Targeting and Positioning Strategies on Purchase Decisions At Zhalsa. Id Stores in Lhoksukon City. </w:t>
      </w:r>
      <w:r w:rsidRPr="001A6658">
        <w:rPr>
          <w:i/>
          <w:iCs/>
          <w:noProof/>
          <w:sz w:val="24"/>
          <w:szCs w:val="24"/>
        </w:rPr>
        <w:t>Jurnal Ilmiah MEA …</w:t>
      </w:r>
      <w:r w:rsidRPr="001A6658">
        <w:rPr>
          <w:noProof/>
          <w:sz w:val="24"/>
          <w:szCs w:val="24"/>
        </w:rPr>
        <w:t xml:space="preserve">, </w:t>
      </w:r>
      <w:r w:rsidRPr="001A6658">
        <w:rPr>
          <w:i/>
          <w:iCs/>
          <w:noProof/>
          <w:sz w:val="24"/>
          <w:szCs w:val="24"/>
        </w:rPr>
        <w:t>6</w:t>
      </w:r>
      <w:r w:rsidRPr="001A6658">
        <w:rPr>
          <w:noProof/>
          <w:sz w:val="24"/>
          <w:szCs w:val="24"/>
        </w:rPr>
        <w:t>(3), 1253–1262. http://journal.stiemb.ac.id/index.php/mea/article/view/2540%0Ahttps://journal.stiemb.ac.id/index.php/mea/article/download/2540/1229</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F, F., F, F., Khaddafi, M., Heikal, M., Abbas, D., &amp; Nur Ilham, R. (2021). Influence of Income For Mudharabah Results And Murabahah Margin Income on Profit Sharia Bank Business In Indonesai Period 2015-2019. </w:t>
      </w:r>
      <w:r w:rsidRPr="001A6658">
        <w:rPr>
          <w:i/>
          <w:iCs/>
          <w:noProof/>
          <w:sz w:val="24"/>
          <w:szCs w:val="24"/>
        </w:rPr>
        <w:t>Morfai Journal</w:t>
      </w:r>
      <w:r w:rsidRPr="001A6658">
        <w:rPr>
          <w:noProof/>
          <w:sz w:val="24"/>
          <w:szCs w:val="24"/>
        </w:rPr>
        <w:t xml:space="preserve">, </w:t>
      </w:r>
      <w:r w:rsidRPr="001A6658">
        <w:rPr>
          <w:i/>
          <w:iCs/>
          <w:noProof/>
          <w:sz w:val="24"/>
          <w:szCs w:val="24"/>
        </w:rPr>
        <w:t>1</w:t>
      </w:r>
      <w:r w:rsidRPr="001A6658">
        <w:rPr>
          <w:noProof/>
          <w:sz w:val="24"/>
          <w:szCs w:val="24"/>
        </w:rPr>
        <w:t>(1), 49–62. https://doi.org/10.54443/morfai.v1i1.15</w:t>
      </w:r>
    </w:p>
    <w:p w:rsidR="00DA3A88" w:rsidRPr="001A6658" w:rsidRDefault="00DA3A88" w:rsidP="00DA3A88">
      <w:pPr>
        <w:widowControl w:val="0"/>
        <w:autoSpaceDE w:val="0"/>
        <w:autoSpaceDN w:val="0"/>
        <w:adjustRightInd w:val="0"/>
        <w:ind w:left="480" w:hanging="480"/>
        <w:jc w:val="both"/>
        <w:rPr>
          <w:noProof/>
          <w:sz w:val="24"/>
          <w:szCs w:val="24"/>
        </w:rPr>
      </w:pPr>
      <w:r>
        <w:rPr>
          <w:noProof/>
          <w:sz w:val="22"/>
        </w:rPr>
        <mc:AlternateContent>
          <mc:Choice Requires="wps">
            <w:drawing>
              <wp:anchor distT="0" distB="0" distL="114300" distR="114300" simplePos="0" relativeHeight="251667968" behindDoc="0" locked="0" layoutInCell="1" allowOverlap="1" wp14:anchorId="571C66EE" wp14:editId="77A58FF9">
                <wp:simplePos x="0" y="0"/>
                <wp:positionH relativeFrom="column">
                  <wp:posOffset>-56515</wp:posOffset>
                </wp:positionH>
                <wp:positionV relativeFrom="paragraph">
                  <wp:posOffset>894080</wp:posOffset>
                </wp:positionV>
                <wp:extent cx="626745" cy="287020"/>
                <wp:effectExtent l="0" t="0" r="1905" b="0"/>
                <wp:wrapNone/>
                <wp:docPr id="7" name="Rectangle 7"/>
                <wp:cNvGraphicFramePr/>
                <a:graphic xmlns:a="http://schemas.openxmlformats.org/drawingml/2006/main">
                  <a:graphicData uri="http://schemas.microsoft.com/office/word/2010/wordprocessingShape">
                    <wps:wsp>
                      <wps:cNvSpPr/>
                      <wps:spPr>
                        <a:xfrm>
                          <a:off x="0" y="0"/>
                          <a:ext cx="626745" cy="28702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3A88" w:rsidRPr="00DA3A88" w:rsidRDefault="00DA3A88" w:rsidP="00DA3A88">
                            <w:pPr>
                              <w:ind w:firstLine="0"/>
                              <w:rPr>
                                <w:color w:val="000000" w:themeColor="text1"/>
                                <w:sz w:val="22"/>
                              </w:rPr>
                            </w:pPr>
                            <w:r>
                              <w:rPr>
                                <w:color w:val="000000" w:themeColor="text1"/>
                                <w:sz w:val="22"/>
                              </w:rPr>
                              <w:t>286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9" style="position:absolute;left:0;text-align:left;margin-left:-4.45pt;margin-top:70.4pt;width:49.35pt;height:22.6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" fillcolor="#0070c0" stroked="f" strokeweight="2pt">
                <v:textbox>
                  <w:txbxContent>
                    <w:p w:rsidR="00DA3A88" w:rsidRPr="00DA3A88" w:rsidRDefault="00DA3A88" w:rsidP="00DA3A88">
                      <w:pPr>
                        <w:ind w:firstLine="0"/>
                        <w:rPr>
                          <w:color w:val="000000" w:themeColor="text1"/>
                          <w:sz w:val="22"/>
                        </w:rPr>
                      </w:pPr>
                      <w:r>
                        <w:rPr>
                          <w:color w:val="000000" w:themeColor="text1"/>
                          <w:sz w:val="22"/>
                        </w:rPr>
                        <w:t>286</w:t>
                      </w:r>
                    </w:p>
                  </w:txbxContent>
                </v:textbox>
              </v:rect>
            </w:pict>
          </mc:Fallback>
        </mc:AlternateContent>
      </w:r>
      <w:r w:rsidRPr="001A6658">
        <w:rPr>
          <w:noProof/>
          <w:sz w:val="24"/>
          <w:szCs w:val="24"/>
        </w:rPr>
        <w:t xml:space="preserve">Ferian, Akhyar, C., Ilham, R. N., &amp; Subhan, M. (2023). THE EFFECT OF LEVERAGE, SYSTEMATIC RISK, FIRM SIZE, GROWTH OPPORTUNITY AND ROA ON EARNING RESPONSE COEFFICIENT IN PHARMACEUTICAL COMPANIES ON THE INDONESIA STOCK EXCHANGE. </w:t>
      </w:r>
      <w:r w:rsidRPr="001A6658">
        <w:rPr>
          <w:i/>
          <w:iCs/>
          <w:noProof/>
          <w:sz w:val="24"/>
          <w:szCs w:val="24"/>
        </w:rPr>
        <w:t xml:space="preserve">Journal of Accounting Research, </w:t>
      </w:r>
      <w:r w:rsidRPr="001A6658">
        <w:rPr>
          <w:i/>
          <w:iCs/>
          <w:noProof/>
          <w:sz w:val="24"/>
          <w:szCs w:val="24"/>
        </w:rPr>
        <w:lastRenderedPageBreak/>
        <w:t>Utility Finance and Digital Assets</w:t>
      </w:r>
      <w:r w:rsidRPr="001A6658">
        <w:rPr>
          <w:noProof/>
          <w:sz w:val="24"/>
          <w:szCs w:val="24"/>
        </w:rPr>
        <w:t>, 233–243. http://jaruda.org/index.php/go/article/view/44%0Ahttp://jaruda.org/index.php/go/article/download/44/30</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Fuadi, F., Nur, M. M., Arliansyah, A., Ilham, R. N., &amp; ... (2022). Increasing the Capacity of Zakat Managers Through Zakat Accounting Training Towards Public Accountability in the City of …. </w:t>
      </w:r>
      <w:r w:rsidRPr="001A6658">
        <w:rPr>
          <w:i/>
          <w:iCs/>
          <w:noProof/>
          <w:sz w:val="24"/>
          <w:szCs w:val="24"/>
        </w:rPr>
        <w:t>International Review of Practical Innovation, Technology And Green Energy. Volume 2 No.2</w:t>
      </w:r>
      <w:r w:rsidRPr="001A6658">
        <w:rPr>
          <w:noProof/>
          <w:sz w:val="24"/>
          <w:szCs w:val="24"/>
        </w:rPr>
        <w:t>, 69–74. http://radjapublika.com/index.php/IRPITAGE/article/view/314</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Fuadi, Hasibuan, A. F. H., Ilham, R. N., Falahuddin, Wahyuddin, Khaddafi, M., Munandar, &amp; Saputra, J. (2021). Investigating the effect of micro Waqf bank sector expansion on poverty alleviation: An evidence from Indonesia rural communities. </w:t>
      </w:r>
      <w:r w:rsidRPr="001A6658">
        <w:rPr>
          <w:i/>
          <w:iCs/>
          <w:noProof/>
          <w:sz w:val="24"/>
          <w:szCs w:val="24"/>
        </w:rPr>
        <w:t>Proceedings of the International Conference on Industrial Engineering and Operations Management</w:t>
      </w:r>
      <w:r w:rsidRPr="001A6658">
        <w:rPr>
          <w:noProof/>
          <w:sz w:val="24"/>
          <w:szCs w:val="24"/>
        </w:rPr>
        <w:t>, 4150–4158.</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Fuadi, M. Z., Brusa, J. O., Ilham, R. N., &amp; Sinta, I. (2021). ANALYSIS OF COMMON SIZE PROFIT AND LOSS STATEMENTS PT. SIANTAR TOP PERIOD 2020-2021. </w:t>
      </w:r>
      <w:r w:rsidRPr="001A6658">
        <w:rPr>
          <w:i/>
          <w:iCs/>
          <w:noProof/>
          <w:sz w:val="24"/>
          <w:szCs w:val="24"/>
        </w:rPr>
        <w:t>Journal of Accounting Research, Utility Finance and Digital Assets</w:t>
      </w:r>
      <w:r w:rsidRPr="001A6658">
        <w:rPr>
          <w:noProof/>
          <w:sz w:val="24"/>
          <w:szCs w:val="24"/>
        </w:rPr>
        <w:t>, 1–7.</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Handayani, T. W., Sari, M., Yulanda, A. A., Agustina, M., Yusriani, F., &amp; Nur, R. (2022). ANALYSIS OF PENSIONER CREDIT GROWTH RATE AT NASARI SAVINGS AND LOAN COOPERATIVE IN LHOKSEUMAWE. </w:t>
      </w:r>
      <w:r w:rsidRPr="001A6658">
        <w:rPr>
          <w:i/>
          <w:iCs/>
          <w:noProof/>
          <w:sz w:val="24"/>
          <w:szCs w:val="24"/>
        </w:rPr>
        <w:t>Journal of Accounting Research, Utility Finance and Digital Assets</w:t>
      </w:r>
      <w:r w:rsidRPr="001A6658">
        <w:rPr>
          <w:noProof/>
          <w:sz w:val="24"/>
          <w:szCs w:val="24"/>
        </w:rPr>
        <w:t>, 279–285.</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Heikal, M., Ilham, R. N., Khaddafi, M., &amp; Fuadi. (2022). Accelerate Economic Growth of Lhokseumawe City with Application of Supply Chain and Main Strategic Commodity Model Based on Sharia During the Covid-19 Pandemic. </w:t>
      </w:r>
      <w:r w:rsidRPr="001A6658">
        <w:rPr>
          <w:i/>
          <w:iCs/>
          <w:noProof/>
          <w:sz w:val="24"/>
          <w:szCs w:val="24"/>
        </w:rPr>
        <w:t>Quality - Access to Success</w:t>
      </w:r>
      <w:r w:rsidRPr="001A6658">
        <w:rPr>
          <w:noProof/>
          <w:sz w:val="24"/>
          <w:szCs w:val="24"/>
        </w:rPr>
        <w:t xml:space="preserve">, </w:t>
      </w:r>
      <w:r w:rsidRPr="001A6658">
        <w:rPr>
          <w:i/>
          <w:iCs/>
          <w:noProof/>
          <w:sz w:val="24"/>
          <w:szCs w:val="24"/>
        </w:rPr>
        <w:t>23</w:t>
      </w:r>
      <w:r w:rsidRPr="001A6658">
        <w:rPr>
          <w:noProof/>
          <w:sz w:val="24"/>
          <w:szCs w:val="24"/>
        </w:rPr>
        <w:t>(191), 137–142. https://doi.org/10.47750/QAS/23.191.16</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Hilfandi, M. F., &amp; Ilham, R. N. (2022). The Effect Of Hotel Tax Collection , Restaurant Tax And Entertainment Tax On The Original Regional Density In Medan City. </w:t>
      </w:r>
      <w:r w:rsidRPr="001A6658">
        <w:rPr>
          <w:i/>
          <w:iCs/>
          <w:noProof/>
          <w:sz w:val="24"/>
          <w:szCs w:val="24"/>
        </w:rPr>
        <w:t>Journal of Accounting Research, Utility Finance and Digital Assets</w:t>
      </w:r>
      <w:r w:rsidRPr="001A6658">
        <w:rPr>
          <w:noProof/>
          <w:sz w:val="24"/>
          <w:szCs w:val="24"/>
        </w:rPr>
        <w:t>, 69–78.</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Hulu, Y. A., Cindy, C., Gani, S., Sinurat, M., &amp; Ilham, R. N. (2022). The Relationship between Non-Performing Loans and Size on Leverage in Indonesia Stock Exchange. </w:t>
      </w:r>
      <w:r w:rsidRPr="001A6658">
        <w:rPr>
          <w:i/>
          <w:iCs/>
          <w:noProof/>
          <w:sz w:val="24"/>
          <w:szCs w:val="24"/>
        </w:rPr>
        <w:t>International Journal of Finance, Economics and Business</w:t>
      </w:r>
      <w:r w:rsidRPr="001A6658">
        <w:rPr>
          <w:noProof/>
          <w:sz w:val="24"/>
          <w:szCs w:val="24"/>
        </w:rPr>
        <w:t xml:space="preserve">, </w:t>
      </w:r>
      <w:r w:rsidRPr="001A6658">
        <w:rPr>
          <w:i/>
          <w:iCs/>
          <w:noProof/>
          <w:sz w:val="24"/>
          <w:szCs w:val="24"/>
        </w:rPr>
        <w:t>1</w:t>
      </w:r>
      <w:r w:rsidRPr="001A6658">
        <w:rPr>
          <w:noProof/>
          <w:sz w:val="24"/>
          <w:szCs w:val="24"/>
        </w:rPr>
        <w:t>(3), 231–236. https://doi.org/10.56225/ijfeb.v1i3.62</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Ichsan, Umaruddin Usman, Cut Putri Mellista Sari, T Aulia Ramadhan, Muhammad Fazil, R. N. I. and M. K. (n.d.). </w:t>
      </w:r>
      <w:r w:rsidRPr="001A6658">
        <w:rPr>
          <w:i/>
          <w:iCs/>
          <w:noProof/>
          <w:sz w:val="24"/>
          <w:szCs w:val="24"/>
        </w:rPr>
        <w:t>APPLICATION OF THE INFLATION CONTROL MOD MODEL IN MAINTAININ FOOD SECURITY DURING THE COVID-19 PANDEMIC IN LANGSA CITY</w:t>
      </w:r>
      <w:r w:rsidRPr="001A6658">
        <w:rPr>
          <w:noProof/>
          <w:sz w:val="24"/>
          <w:szCs w:val="24"/>
        </w:rPr>
        <w:t>. 614–621. https://doi.org/10.5281/zenodo.6891750</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Ichsan, I., &amp; Nur Ilham, R. (2021). Commodity Prospects of Aceh Province During the Covid-19 Pandemic. </w:t>
      </w:r>
      <w:r w:rsidRPr="001A6658">
        <w:rPr>
          <w:i/>
          <w:iCs/>
          <w:noProof/>
          <w:sz w:val="24"/>
          <w:szCs w:val="24"/>
        </w:rPr>
        <w:t>Irpitage Journal</w:t>
      </w:r>
      <w:r w:rsidRPr="001A6658">
        <w:rPr>
          <w:noProof/>
          <w:sz w:val="24"/>
          <w:szCs w:val="24"/>
        </w:rPr>
        <w:t xml:space="preserve">, </w:t>
      </w:r>
      <w:r w:rsidRPr="001A6658">
        <w:rPr>
          <w:i/>
          <w:iCs/>
          <w:noProof/>
          <w:sz w:val="24"/>
          <w:szCs w:val="24"/>
        </w:rPr>
        <w:t>1</w:t>
      </w:r>
      <w:r w:rsidRPr="001A6658">
        <w:rPr>
          <w:noProof/>
          <w:sz w:val="24"/>
          <w:szCs w:val="24"/>
        </w:rPr>
        <w:t>(1), 19–21. https://doi.org/10.54443/irpitage.v1i1.22</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Ilham, R. N., &amp; Akhyar, C. (2019). THE INFLUENCE OF AUDITOR QUALITY, CORPORATE GOVERNANCE, AND TAX PLANNING ON PROFIT MANAGEMENT. </w:t>
      </w:r>
      <w:r w:rsidRPr="001A6658">
        <w:rPr>
          <w:i/>
          <w:iCs/>
          <w:noProof/>
          <w:sz w:val="24"/>
          <w:szCs w:val="24"/>
        </w:rPr>
        <w:t>Journal of Accounting Research, Utility Finance and Digital Assets</w:t>
      </w:r>
      <w:r w:rsidRPr="001A6658">
        <w:rPr>
          <w:noProof/>
          <w:sz w:val="24"/>
          <w:szCs w:val="24"/>
        </w:rPr>
        <w:t>, 296–303.</w:t>
      </w:r>
      <w:r w:rsidRPr="00DA3A88">
        <w:rPr>
          <w:noProof/>
          <w:sz w:val="22"/>
        </w:rPr>
        <w:t xml:space="preserve"> </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Ilham, R. N., Erlina, Fachrudin, K. A., &amp; Silalahi, A. S. (2019a). Challenges in Application the Efficient of Capital Market in Indonesia. </w:t>
      </w:r>
      <w:r w:rsidRPr="001A6658">
        <w:rPr>
          <w:i/>
          <w:iCs/>
          <w:noProof/>
          <w:sz w:val="24"/>
          <w:szCs w:val="24"/>
        </w:rPr>
        <w:t>Advances in Economics, Business and Management Research, Volume 100</w:t>
      </w:r>
      <w:r w:rsidRPr="001A6658">
        <w:rPr>
          <w:noProof/>
          <w:sz w:val="24"/>
          <w:szCs w:val="24"/>
        </w:rPr>
        <w:t xml:space="preserve">, </w:t>
      </w:r>
      <w:r w:rsidRPr="001A6658">
        <w:rPr>
          <w:i/>
          <w:iCs/>
          <w:noProof/>
          <w:sz w:val="24"/>
          <w:szCs w:val="24"/>
        </w:rPr>
        <w:t>January</w:t>
      </w:r>
      <w:r w:rsidRPr="001A6658">
        <w:rPr>
          <w:noProof/>
          <w:sz w:val="24"/>
          <w:szCs w:val="24"/>
        </w:rPr>
        <w:t>. https://doi.org/10.2991/icoi-19.2019.91</w:t>
      </w:r>
    </w:p>
    <w:p w:rsidR="00DA3A88" w:rsidRPr="001A6658" w:rsidRDefault="00DA3A88" w:rsidP="00DA3A88">
      <w:pPr>
        <w:widowControl w:val="0"/>
        <w:autoSpaceDE w:val="0"/>
        <w:autoSpaceDN w:val="0"/>
        <w:adjustRightInd w:val="0"/>
        <w:ind w:left="480" w:hanging="480"/>
        <w:jc w:val="both"/>
        <w:rPr>
          <w:noProof/>
          <w:sz w:val="24"/>
          <w:szCs w:val="24"/>
        </w:rPr>
      </w:pPr>
      <w:r>
        <w:rPr>
          <w:noProof/>
          <w:sz w:val="22"/>
        </w:rPr>
        <mc:AlternateContent>
          <mc:Choice Requires="wps">
            <w:drawing>
              <wp:anchor distT="0" distB="0" distL="114300" distR="114300" simplePos="0" relativeHeight="251670016" behindDoc="0" locked="0" layoutInCell="1" allowOverlap="1" wp14:anchorId="5E9A91F8" wp14:editId="6ADEBE6B">
                <wp:simplePos x="0" y="0"/>
                <wp:positionH relativeFrom="column">
                  <wp:posOffset>4961890</wp:posOffset>
                </wp:positionH>
                <wp:positionV relativeFrom="paragraph">
                  <wp:posOffset>530225</wp:posOffset>
                </wp:positionV>
                <wp:extent cx="626745" cy="287020"/>
                <wp:effectExtent l="0" t="0" r="1905" b="0"/>
                <wp:wrapNone/>
                <wp:docPr id="8" name="Rectangle 8"/>
                <wp:cNvGraphicFramePr/>
                <a:graphic xmlns:a="http://schemas.openxmlformats.org/drawingml/2006/main">
                  <a:graphicData uri="http://schemas.microsoft.com/office/word/2010/wordprocessingShape">
                    <wps:wsp>
                      <wps:cNvSpPr/>
                      <wps:spPr>
                        <a:xfrm>
                          <a:off x="0" y="0"/>
                          <a:ext cx="626745" cy="28702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3A88" w:rsidRPr="00DA3A88" w:rsidRDefault="00DA3A88" w:rsidP="00DA3A88">
                            <w:pPr>
                              <w:ind w:firstLine="0"/>
                              <w:rPr>
                                <w:color w:val="000000" w:themeColor="text1"/>
                                <w:sz w:val="22"/>
                              </w:rPr>
                            </w:pPr>
                            <w:r>
                              <w:rPr>
                                <w:color w:val="000000" w:themeColor="text1"/>
                                <w:sz w:val="22"/>
                              </w:rPr>
                              <w:t>287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30" style="position:absolute;left:0;text-align:left;margin-left:390.7pt;margin-top:41.75pt;width:49.35pt;height:22.6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" fillcolor="#0070c0" stroked="f" strokeweight="2pt">
                <v:textbox>
                  <w:txbxContent>
                    <w:p w:rsidR="00DA3A88" w:rsidRPr="00DA3A88" w:rsidRDefault="00DA3A88" w:rsidP="00DA3A88">
                      <w:pPr>
                        <w:ind w:firstLine="0"/>
                        <w:rPr>
                          <w:color w:val="000000" w:themeColor="text1"/>
                          <w:sz w:val="22"/>
                        </w:rPr>
                      </w:pPr>
                      <w:r>
                        <w:rPr>
                          <w:color w:val="000000" w:themeColor="text1"/>
                          <w:sz w:val="22"/>
                        </w:rPr>
                        <w:t>287</w:t>
                      </w:r>
                    </w:p>
                  </w:txbxContent>
                </v:textbox>
              </v:rect>
            </w:pict>
          </mc:Fallback>
        </mc:AlternateContent>
      </w:r>
      <w:r w:rsidRPr="001A6658">
        <w:rPr>
          <w:noProof/>
          <w:sz w:val="24"/>
          <w:szCs w:val="24"/>
        </w:rPr>
        <w:t xml:space="preserve">Ilham, R. N., Erlina, Fachrudin, K. A., &amp; Silalahi, A. S. (2019b). Challenges in Effective Application of the Indonesian Capital Market. </w:t>
      </w:r>
      <w:r w:rsidRPr="001A6658">
        <w:rPr>
          <w:i/>
          <w:iCs/>
          <w:noProof/>
          <w:sz w:val="24"/>
          <w:szCs w:val="24"/>
        </w:rPr>
        <w:t xml:space="preserve">Advances in Economics, Business and </w:t>
      </w:r>
      <w:r w:rsidRPr="001A6658">
        <w:rPr>
          <w:i/>
          <w:iCs/>
          <w:noProof/>
          <w:sz w:val="24"/>
          <w:szCs w:val="24"/>
        </w:rPr>
        <w:lastRenderedPageBreak/>
        <w:t>Management Research</w:t>
      </w:r>
      <w:r w:rsidRPr="001A6658">
        <w:rPr>
          <w:noProof/>
          <w:sz w:val="24"/>
          <w:szCs w:val="24"/>
        </w:rPr>
        <w:t xml:space="preserve">, </w:t>
      </w:r>
      <w:r w:rsidRPr="001A6658">
        <w:rPr>
          <w:i/>
          <w:iCs/>
          <w:noProof/>
          <w:sz w:val="24"/>
          <w:szCs w:val="24"/>
        </w:rPr>
        <w:t>100</w:t>
      </w:r>
      <w:r w:rsidRPr="001A6658">
        <w:rPr>
          <w:noProof/>
          <w:sz w:val="24"/>
          <w:szCs w:val="24"/>
        </w:rPr>
        <w:t>(Icoi), 523–526.</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Ilham, R. N., Erlina, Fachrudin, K. A., &amp; Silalahi, A. S. (2019c). Positive Effect in Efficient Application of Corporate Social Responsibility in PT.Indonesia Asahan Aluminium as an Indicator Enhancement Efforts Public Welfare North Sumatra. </w:t>
      </w:r>
      <w:r w:rsidRPr="001A6658">
        <w:rPr>
          <w:i/>
          <w:iCs/>
          <w:noProof/>
          <w:sz w:val="24"/>
          <w:szCs w:val="24"/>
        </w:rPr>
        <w:t>Advances in Economics, Business and Management Research, Volume 100</w:t>
      </w:r>
      <w:r w:rsidRPr="001A6658">
        <w:rPr>
          <w:noProof/>
          <w:sz w:val="24"/>
          <w:szCs w:val="24"/>
        </w:rPr>
        <w:t xml:space="preserve">, </w:t>
      </w:r>
      <w:r w:rsidRPr="001A6658">
        <w:rPr>
          <w:i/>
          <w:iCs/>
          <w:noProof/>
          <w:sz w:val="24"/>
          <w:szCs w:val="24"/>
        </w:rPr>
        <w:t>100</w:t>
      </w:r>
      <w:r w:rsidRPr="001A6658">
        <w:rPr>
          <w:noProof/>
          <w:sz w:val="24"/>
          <w:szCs w:val="24"/>
        </w:rPr>
        <w:t>, 548–552. https://doi.org/10.2991/icoi-19.2019.96</w:t>
      </w:r>
    </w:p>
    <w:p w:rsidR="00DA3A8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Ilham, R. N., Irawati, H., Nurhasanah, N., Inuzula, L., Sinta, I., &amp; Saputra, J. (2022). Relationship of Working Capital Management and Leverage on Firm Value: An Evidence from the Indonesia Stock Exchange. </w:t>
      </w:r>
      <w:r w:rsidRPr="001A6658">
        <w:rPr>
          <w:i/>
          <w:iCs/>
          <w:noProof/>
          <w:sz w:val="24"/>
          <w:szCs w:val="24"/>
        </w:rPr>
        <w:t>Journal of Madani Society</w:t>
      </w:r>
      <w:r w:rsidRPr="001A6658">
        <w:rPr>
          <w:noProof/>
          <w:sz w:val="24"/>
          <w:szCs w:val="24"/>
        </w:rPr>
        <w:t xml:space="preserve">, </w:t>
      </w:r>
      <w:r w:rsidRPr="001A6658">
        <w:rPr>
          <w:i/>
          <w:iCs/>
          <w:noProof/>
          <w:sz w:val="24"/>
          <w:szCs w:val="24"/>
        </w:rPr>
        <w:t>1</w:t>
      </w:r>
      <w:r w:rsidRPr="001A6658">
        <w:rPr>
          <w:noProof/>
          <w:sz w:val="24"/>
          <w:szCs w:val="24"/>
        </w:rPr>
        <w:t>(2), 64–71. https://doi.org/10.56225/jmsc.v1i2.129</w:t>
      </w:r>
    </w:p>
    <w:p w:rsidR="00DA3A88" w:rsidRPr="001A6658" w:rsidRDefault="00DA3A88" w:rsidP="00DA3A88">
      <w:pPr>
        <w:widowControl w:val="0"/>
        <w:autoSpaceDE w:val="0"/>
        <w:autoSpaceDN w:val="0"/>
        <w:adjustRightInd w:val="0"/>
        <w:ind w:left="480" w:hanging="480"/>
        <w:jc w:val="both"/>
        <w:rPr>
          <w:noProof/>
          <w:sz w:val="24"/>
          <w:szCs w:val="24"/>
        </w:rPr>
      </w:pP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Ilham, R. N., Putri, D. E., Sinta, I., Siregar, L., &amp; Saprudin. (2022). Pengaruh Good Corporate Governance, Free Cash Flow, dan Leverage Terhadap Earning Management Dengan Kualitas Audit Sebagai Variabel Moderasi. </w:t>
      </w:r>
      <w:r w:rsidRPr="001A6658">
        <w:rPr>
          <w:i/>
          <w:iCs/>
          <w:noProof/>
          <w:sz w:val="24"/>
          <w:szCs w:val="24"/>
        </w:rPr>
        <w:t>Jurnal Ilmu Manajemen</w:t>
      </w:r>
      <w:r w:rsidRPr="001A6658">
        <w:rPr>
          <w:noProof/>
          <w:sz w:val="24"/>
          <w:szCs w:val="24"/>
        </w:rPr>
        <w:t xml:space="preserve">, </w:t>
      </w:r>
      <w:r w:rsidRPr="001A6658">
        <w:rPr>
          <w:i/>
          <w:iCs/>
          <w:noProof/>
          <w:sz w:val="24"/>
          <w:szCs w:val="24"/>
        </w:rPr>
        <w:t>10</w:t>
      </w:r>
      <w:r w:rsidRPr="001A6658">
        <w:rPr>
          <w:noProof/>
          <w:sz w:val="24"/>
          <w:szCs w:val="24"/>
        </w:rPr>
        <w:t>(4), 1144–1159. www.idx.co.id.</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Irada Sinta, Rico Nur Ilham, Muhammad Multazam, Rista Sihombing, S. P. S. (2021). THE EFFECT OF COUNTRY OF ORIGIN AND CELEBRITY ENDORSEMENT ON PURCHASE DECISIONS VIVO SMARTPHONE PRODUCTS (Case Study on Cellular Global Customers in Tebing Tinggi City). </w:t>
      </w:r>
      <w:r w:rsidRPr="001A6658">
        <w:rPr>
          <w:i/>
          <w:iCs/>
          <w:noProof/>
          <w:sz w:val="24"/>
          <w:szCs w:val="24"/>
        </w:rPr>
        <w:t>International Conference on Health Science, Green Economics, Educational Review and Technology 2021</w:t>
      </w:r>
      <w:r w:rsidRPr="001A6658">
        <w:rPr>
          <w:noProof/>
          <w:sz w:val="24"/>
          <w:szCs w:val="24"/>
        </w:rPr>
        <w:t>, 298–304.</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Juanda, R., Risky, M., &amp; Ilham, R. N. (2023). THE INFLUENCE OF GROWTH OF MICRO SMALL AND MEDIUM ENTERPRISES (UMKM) AND UNEMPLOYMENT ON GROWTH INDONESIAN ECONOMY. </w:t>
      </w:r>
      <w:r w:rsidRPr="001A6658">
        <w:rPr>
          <w:i/>
          <w:iCs/>
          <w:noProof/>
          <w:sz w:val="24"/>
          <w:szCs w:val="24"/>
        </w:rPr>
        <w:t>International Journal of Economic, Business, Accounting, Agriculture Management and Sharia Administration</w:t>
      </w:r>
      <w:r w:rsidRPr="001A6658">
        <w:rPr>
          <w:noProof/>
          <w:sz w:val="24"/>
          <w:szCs w:val="24"/>
        </w:rPr>
        <w:t>, 188–202.</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Karoso, S., Riinawati, R., Ilham, R. N., Rais, R. G. P., &amp; Latifa, D. (2022). Analyzing the Relationship of Work Environment and Quality of Work Life on Employee Performance: The Mediating Role of Organizational Commitment. </w:t>
      </w:r>
      <w:r w:rsidRPr="001A6658">
        <w:rPr>
          <w:i/>
          <w:iCs/>
          <w:noProof/>
          <w:sz w:val="24"/>
          <w:szCs w:val="24"/>
        </w:rPr>
        <w:t>Journal of Madani Society</w:t>
      </w:r>
      <w:r w:rsidRPr="001A6658">
        <w:rPr>
          <w:noProof/>
          <w:sz w:val="24"/>
          <w:szCs w:val="24"/>
        </w:rPr>
        <w:t xml:space="preserve">, </w:t>
      </w:r>
      <w:r w:rsidRPr="001A6658">
        <w:rPr>
          <w:i/>
          <w:iCs/>
          <w:noProof/>
          <w:sz w:val="24"/>
          <w:szCs w:val="24"/>
        </w:rPr>
        <w:t>1</w:t>
      </w:r>
      <w:r w:rsidRPr="001A6658">
        <w:rPr>
          <w:noProof/>
          <w:sz w:val="24"/>
          <w:szCs w:val="24"/>
        </w:rPr>
        <w:t>(3), 167–173. https://doi.org/10.56225/jmsc.v1i3.140</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Khaddafi, M., Heikal, M., F, F., Ichsan, I., F, F., D, D., Fauzul Hakim Hasibuan, A., M, M., Chalirafi, C., &amp; Nur Ilham, R. (2021). Webinar Socialization of Presidential Regulations Related to Digital Transformation and Strengthening Economic Foundations in Digitalization Era. </w:t>
      </w:r>
      <w:r w:rsidRPr="001A6658">
        <w:rPr>
          <w:i/>
          <w:iCs/>
          <w:noProof/>
          <w:sz w:val="24"/>
          <w:szCs w:val="24"/>
        </w:rPr>
        <w:t>Irpitage Journal</w:t>
      </w:r>
      <w:r w:rsidRPr="001A6658">
        <w:rPr>
          <w:noProof/>
          <w:sz w:val="24"/>
          <w:szCs w:val="24"/>
        </w:rPr>
        <w:t xml:space="preserve">, </w:t>
      </w:r>
      <w:r w:rsidRPr="001A6658">
        <w:rPr>
          <w:i/>
          <w:iCs/>
          <w:noProof/>
          <w:sz w:val="24"/>
          <w:szCs w:val="24"/>
        </w:rPr>
        <w:t>1</w:t>
      </w:r>
      <w:r w:rsidRPr="001A6658">
        <w:rPr>
          <w:noProof/>
          <w:sz w:val="24"/>
          <w:szCs w:val="24"/>
        </w:rPr>
        <w:t>(1), 22–25. https://doi.org/10.54443/irpitage.v1i1.23</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Khaddafi, M., Heikal, M., &amp; Ilham, R. N. (2022). SURVEY RESULTS OF MANUFACTURER PRICE IN THE BANK INDONESIA LHOKSEUMAWE MONTH OF SEPTEMBER 2022. </w:t>
      </w:r>
      <w:r w:rsidRPr="001A6658">
        <w:rPr>
          <w:i/>
          <w:iCs/>
          <w:noProof/>
          <w:sz w:val="24"/>
          <w:szCs w:val="24"/>
        </w:rPr>
        <w:t>International Review of Practical Innovation, Technology And Green Energy</w:t>
      </w:r>
      <w:r w:rsidRPr="001A6658">
        <w:rPr>
          <w:noProof/>
          <w:sz w:val="24"/>
          <w:szCs w:val="24"/>
        </w:rPr>
        <w:t xml:space="preserve">, </w:t>
      </w:r>
      <w:r w:rsidRPr="001A6658">
        <w:rPr>
          <w:i/>
          <w:iCs/>
          <w:noProof/>
          <w:sz w:val="24"/>
          <w:szCs w:val="24"/>
        </w:rPr>
        <w:t>September</w:t>
      </w:r>
      <w:r w:rsidRPr="001A6658">
        <w:rPr>
          <w:noProof/>
          <w:sz w:val="24"/>
          <w:szCs w:val="24"/>
        </w:rPr>
        <w:t>, 162–170.</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Khaddafi, M., &amp; Ilham, R. N. (2022). RESULTS OF PRICES SURVEY FOR MANUFACTURERS OF BANK INDONESIA WORKING AREA LHOKSEUMAWE. </w:t>
      </w:r>
      <w:r w:rsidRPr="001A6658">
        <w:rPr>
          <w:i/>
          <w:iCs/>
          <w:noProof/>
          <w:sz w:val="24"/>
          <w:szCs w:val="24"/>
        </w:rPr>
        <w:t>International Review of Practical Innovation, Technology And Green Energy. Volume 2 No.2</w:t>
      </w:r>
      <w:r w:rsidRPr="001A6658">
        <w:rPr>
          <w:noProof/>
          <w:sz w:val="24"/>
          <w:szCs w:val="24"/>
        </w:rPr>
        <w:t>, 39–46.</w:t>
      </w:r>
      <w:r w:rsidRPr="00DA3A88">
        <w:rPr>
          <w:noProof/>
          <w:sz w:val="22"/>
        </w:rPr>
        <w:t xml:space="preserve"> </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L, L., Mariani Sinurat, Y., Syafrizal, R., &amp; Nur Ilham, R. (2021). BUMDES Management Training in Sei Bamban District Based on Cognitive Cointegration Method. </w:t>
      </w:r>
      <w:r w:rsidRPr="001A6658">
        <w:rPr>
          <w:i/>
          <w:iCs/>
          <w:noProof/>
          <w:sz w:val="24"/>
          <w:szCs w:val="24"/>
        </w:rPr>
        <w:t>Irpitage Journal</w:t>
      </w:r>
      <w:r w:rsidRPr="001A6658">
        <w:rPr>
          <w:noProof/>
          <w:sz w:val="24"/>
          <w:szCs w:val="24"/>
        </w:rPr>
        <w:t xml:space="preserve">, </w:t>
      </w:r>
      <w:r w:rsidRPr="001A6658">
        <w:rPr>
          <w:i/>
          <w:iCs/>
          <w:noProof/>
          <w:sz w:val="24"/>
          <w:szCs w:val="24"/>
        </w:rPr>
        <w:t>1</w:t>
      </w:r>
      <w:r w:rsidRPr="001A6658">
        <w:rPr>
          <w:noProof/>
          <w:sz w:val="24"/>
          <w:szCs w:val="24"/>
        </w:rPr>
        <w:t>(1), 1–12. https://doi.org/10.54443/irpitage.v1i1.18</w:t>
      </w:r>
    </w:p>
    <w:p w:rsidR="00DA3A88" w:rsidRPr="001A6658" w:rsidRDefault="00DA3A88" w:rsidP="00DA3A88">
      <w:pPr>
        <w:widowControl w:val="0"/>
        <w:autoSpaceDE w:val="0"/>
        <w:autoSpaceDN w:val="0"/>
        <w:adjustRightInd w:val="0"/>
        <w:ind w:left="480" w:hanging="480"/>
        <w:jc w:val="both"/>
        <w:rPr>
          <w:noProof/>
          <w:sz w:val="24"/>
          <w:szCs w:val="24"/>
        </w:rPr>
      </w:pPr>
      <w:r>
        <w:rPr>
          <w:noProof/>
          <w:sz w:val="22"/>
        </w:rPr>
        <mc:AlternateContent>
          <mc:Choice Requires="wps">
            <w:drawing>
              <wp:anchor distT="0" distB="0" distL="114300" distR="114300" simplePos="0" relativeHeight="251672064" behindDoc="0" locked="0" layoutInCell="1" allowOverlap="1" wp14:anchorId="30768B8D" wp14:editId="4ED45BDD">
                <wp:simplePos x="0" y="0"/>
                <wp:positionH relativeFrom="column">
                  <wp:posOffset>-67310</wp:posOffset>
                </wp:positionH>
                <wp:positionV relativeFrom="paragraph">
                  <wp:posOffset>344170</wp:posOffset>
                </wp:positionV>
                <wp:extent cx="626745" cy="287020"/>
                <wp:effectExtent l="0" t="0" r="1905" b="0"/>
                <wp:wrapNone/>
                <wp:docPr id="9" name="Rectangle 9"/>
                <wp:cNvGraphicFramePr/>
                <a:graphic xmlns:a="http://schemas.openxmlformats.org/drawingml/2006/main">
                  <a:graphicData uri="http://schemas.microsoft.com/office/word/2010/wordprocessingShape">
                    <wps:wsp>
                      <wps:cNvSpPr/>
                      <wps:spPr>
                        <a:xfrm>
                          <a:off x="0" y="0"/>
                          <a:ext cx="626745" cy="28702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3A88" w:rsidRPr="00DA3A88" w:rsidRDefault="00DA3A88" w:rsidP="00DA3A88">
                            <w:pPr>
                              <w:ind w:firstLine="0"/>
                              <w:rPr>
                                <w:color w:val="000000" w:themeColor="text1"/>
                                <w:sz w:val="22"/>
                              </w:rPr>
                            </w:pPr>
                            <w:r>
                              <w:rPr>
                                <w:color w:val="000000" w:themeColor="text1"/>
                                <w:sz w:val="22"/>
                              </w:rPr>
                              <w:t>288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31" style="position:absolute;left:0;text-align:left;margin-left:-5.3pt;margin-top:27.1pt;width:49.35pt;height:22.6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" fillcolor="#0070c0" stroked="f" strokeweight="2pt">
                <v:textbox>
                  <w:txbxContent>
                    <w:p w:rsidR="00DA3A88" w:rsidRPr="00DA3A88" w:rsidRDefault="00DA3A88" w:rsidP="00DA3A88">
                      <w:pPr>
                        <w:ind w:firstLine="0"/>
                        <w:rPr>
                          <w:color w:val="000000" w:themeColor="text1"/>
                          <w:sz w:val="22"/>
                        </w:rPr>
                      </w:pPr>
                      <w:r>
                        <w:rPr>
                          <w:color w:val="000000" w:themeColor="text1"/>
                          <w:sz w:val="22"/>
                        </w:rPr>
                        <w:t>288</w:t>
                      </w:r>
                    </w:p>
                  </w:txbxContent>
                </v:textbox>
              </v:rect>
            </w:pict>
          </mc:Fallback>
        </mc:AlternateContent>
      </w:r>
      <w:r w:rsidRPr="001A6658">
        <w:rPr>
          <w:noProof/>
          <w:sz w:val="24"/>
          <w:szCs w:val="24"/>
        </w:rPr>
        <w:t xml:space="preserve">Lala Merlita, Ian Wooton, Rico Nur Ilham, I. S. (2022). ANALYSIS COMMON SIZE </w:t>
      </w:r>
      <w:r w:rsidRPr="001A6658">
        <w:rPr>
          <w:noProof/>
          <w:sz w:val="24"/>
          <w:szCs w:val="24"/>
        </w:rPr>
        <w:lastRenderedPageBreak/>
        <w:t xml:space="preserve">FOR ASSESSING FINANCES AT PT. AIR ASIA INDONESIA TBK. </w:t>
      </w:r>
      <w:r w:rsidRPr="001A6658">
        <w:rPr>
          <w:i/>
          <w:iCs/>
          <w:noProof/>
          <w:sz w:val="24"/>
          <w:szCs w:val="24"/>
        </w:rPr>
        <w:t>Journal of Accounting Research, Utility Finance and Digital Assets</w:t>
      </w:r>
      <w:r w:rsidRPr="001A6658">
        <w:rPr>
          <w:noProof/>
          <w:sz w:val="24"/>
          <w:szCs w:val="24"/>
        </w:rPr>
        <w:t>, 1–6.</w:t>
      </w:r>
    </w:p>
    <w:p w:rsidR="00DA3A8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Lasta Irawan, A., Multazam, M., Nur Ilham, R., &amp; Kayacilar, C. (2021). Influence of Product Quality on Consumer Purchase Interest With Customer Satisfaction As a Variable Intervening in Black Online Store Market Lhoksumawe City. </w:t>
      </w:r>
      <w:r w:rsidRPr="001A6658">
        <w:rPr>
          <w:i/>
          <w:iCs/>
          <w:noProof/>
          <w:sz w:val="24"/>
          <w:szCs w:val="24"/>
        </w:rPr>
        <w:t>International Journal of Social Science, Educational, Economics, Agriculture Research, and Technology (IJSET)</w:t>
      </w:r>
      <w:r w:rsidRPr="001A6658">
        <w:rPr>
          <w:noProof/>
          <w:sz w:val="24"/>
          <w:szCs w:val="24"/>
        </w:rPr>
        <w:t xml:space="preserve">, </w:t>
      </w:r>
      <w:r w:rsidRPr="001A6658">
        <w:rPr>
          <w:i/>
          <w:iCs/>
          <w:noProof/>
          <w:sz w:val="24"/>
          <w:szCs w:val="24"/>
        </w:rPr>
        <w:t>1</w:t>
      </w:r>
      <w:r w:rsidRPr="001A6658">
        <w:rPr>
          <w:noProof/>
          <w:sz w:val="24"/>
          <w:szCs w:val="24"/>
        </w:rPr>
        <w:t>(1), 1–10. https://doi.org/10.54443/ijset.v1i1.1</w:t>
      </w:r>
    </w:p>
    <w:p w:rsidR="00DA3A88" w:rsidRPr="001A6658" w:rsidRDefault="00DA3A88" w:rsidP="00DA3A88">
      <w:pPr>
        <w:widowControl w:val="0"/>
        <w:autoSpaceDE w:val="0"/>
        <w:autoSpaceDN w:val="0"/>
        <w:adjustRightInd w:val="0"/>
        <w:ind w:left="480" w:hanging="480"/>
        <w:jc w:val="both"/>
        <w:rPr>
          <w:noProof/>
          <w:sz w:val="24"/>
          <w:szCs w:val="24"/>
        </w:rPr>
      </w:pP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Mahdawi, Notonegoro, K., Rustam, R., Saputra, J., Ilham, R. N., Hutauruk, R. P. S., Damanik, S. W. H., &amp; Siregar, A. (2021). The effect of local own-source revenue and capital expenditure on economic growth: An empirical evidence from Aceh province, Indonesia. </w:t>
      </w:r>
      <w:r w:rsidRPr="001A6658">
        <w:rPr>
          <w:i/>
          <w:iCs/>
          <w:noProof/>
          <w:sz w:val="24"/>
          <w:szCs w:val="24"/>
        </w:rPr>
        <w:t>Proceedings of the International Conference on Industrial Engineering and Operations Management</w:t>
      </w:r>
      <w:r w:rsidRPr="001A6658">
        <w:rPr>
          <w:noProof/>
          <w:sz w:val="24"/>
          <w:szCs w:val="24"/>
        </w:rPr>
        <w:t>, 149–157.</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Mahdawi, Ratnawati, N., Saputra, J., Ilham, R. N., Siahaan, R., Jayanti, S. E., Sinurat, M., &amp; Nainggolan, P. (2021). The effect of population growth on economic growth: An evidence from Indonesia. </w:t>
      </w:r>
      <w:r w:rsidRPr="001A6658">
        <w:rPr>
          <w:i/>
          <w:iCs/>
          <w:noProof/>
          <w:sz w:val="24"/>
          <w:szCs w:val="24"/>
        </w:rPr>
        <w:t>Proceedings of the International Conference on Industrial Engineering and Operations Management</w:t>
      </w:r>
      <w:r w:rsidRPr="001A6658">
        <w:rPr>
          <w:noProof/>
          <w:sz w:val="24"/>
          <w:szCs w:val="24"/>
        </w:rPr>
        <w:t xml:space="preserve">, </w:t>
      </w:r>
      <w:r w:rsidRPr="001A6658">
        <w:rPr>
          <w:i/>
          <w:iCs/>
          <w:noProof/>
          <w:sz w:val="24"/>
          <w:szCs w:val="24"/>
        </w:rPr>
        <w:t>September</w:t>
      </w:r>
      <w:r w:rsidRPr="001A6658">
        <w:rPr>
          <w:noProof/>
          <w:sz w:val="24"/>
          <w:szCs w:val="24"/>
        </w:rPr>
        <w:t>, 141–148.</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Maisyura, Ti Aisyah, R. N. I. (2022). TRANSFORMATIONAL LEADERSHIP IN ORGANIZATIONAL TRANSFORMATION. </w:t>
      </w:r>
      <w:r w:rsidRPr="001A6658">
        <w:rPr>
          <w:i/>
          <w:iCs/>
          <w:noProof/>
          <w:sz w:val="24"/>
          <w:szCs w:val="24"/>
        </w:rPr>
        <w:t>Jurnal Ekonomi, Volume 11, No 03 Desember 2022</w:t>
      </w:r>
      <w:r w:rsidRPr="001A6658">
        <w:rPr>
          <w:noProof/>
          <w:sz w:val="24"/>
          <w:szCs w:val="24"/>
        </w:rPr>
        <w:t>.</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Marbawi, Rico Nur Ilham, Muhammad Multazam, T.M Azani, I. (2022). THE INFLUENCE OF BRAND PERCEPTION ON THE DECISION TO USE JNE EXPRESS DELIVERY SERVICES WITH CONSUMER ATTITUDE AS AN INTERVENING VARIABLE (Case Study on JNE Customers Tebing Tinggi City). </w:t>
      </w:r>
      <w:r w:rsidRPr="001A6658">
        <w:rPr>
          <w:i/>
          <w:iCs/>
          <w:noProof/>
          <w:sz w:val="24"/>
          <w:szCs w:val="24"/>
        </w:rPr>
        <w:t>International Conference on Health Science, Green Economics, Educational Review and Technology 2022</w:t>
      </w:r>
      <w:r w:rsidRPr="001A6658">
        <w:rPr>
          <w:noProof/>
          <w:sz w:val="24"/>
          <w:szCs w:val="24"/>
        </w:rPr>
        <w:t>, 343–349.</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Muliani, Rico Nur Ilham, Chairil Akhyar, S. M. (2021). THE INFLUENCE OF PROFIT MANAGEMENT AND FINANCIAL PERFORMANCE ON COMPANY VALUE IN BUILDING MATERIALS CONSTRUCTION SUB-SECTOR COMPANIES LISTED ON THE INDONESIA STOCK EXCHANGE FOR THE 2018-2021 PERIOD. </w:t>
      </w:r>
      <w:r w:rsidRPr="001A6658">
        <w:rPr>
          <w:i/>
          <w:iCs/>
          <w:noProof/>
          <w:sz w:val="24"/>
          <w:szCs w:val="24"/>
        </w:rPr>
        <w:t>Journal of Management Research, Utility Finance and Digital Assets</w:t>
      </w:r>
      <w:r w:rsidRPr="001A6658">
        <w:rPr>
          <w:noProof/>
          <w:sz w:val="24"/>
          <w:szCs w:val="24"/>
        </w:rPr>
        <w:t>, 323–335.</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No, J. M. (2021). </w:t>
      </w:r>
      <w:r w:rsidRPr="001A6658">
        <w:rPr>
          <w:i/>
          <w:iCs/>
          <w:noProof/>
          <w:sz w:val="24"/>
          <w:szCs w:val="24"/>
        </w:rPr>
        <w:t>Literary and Historical Notes of Pennsylvania Colony: A Model of Multicultural Society</w:t>
      </w:r>
      <w:r w:rsidRPr="001A6658">
        <w:rPr>
          <w:noProof/>
          <w:sz w:val="24"/>
          <w:szCs w:val="24"/>
        </w:rPr>
        <w:t>.</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Rahayu, M., &amp; Ilham, R. N. (2022). THE INFLUENCE OF CASH TURNOVER, RECEIVABLES TURNOVER AND INVENTORY TURNOVER ON THE ECONOMIC PROFITABILITY OF REGISTERED PHARMACEUTICAL COMPANIES ON THE INDONESIAN STOCK EXCHANGE PERIOD 2017-2021. </w:t>
      </w:r>
      <w:r w:rsidRPr="001A6658">
        <w:rPr>
          <w:i/>
          <w:iCs/>
          <w:noProof/>
          <w:sz w:val="24"/>
          <w:szCs w:val="24"/>
        </w:rPr>
        <w:t>Journal of Management Research, Utility Finance and Digital Assets</w:t>
      </w:r>
      <w:r w:rsidRPr="001A6658">
        <w:rPr>
          <w:noProof/>
          <w:sz w:val="24"/>
          <w:szCs w:val="24"/>
        </w:rPr>
        <w:t>.</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Rahmaniar, Rico Nur Ilham, Irada Sinta, P. L. J. (2022). ANALYSIS OF FACTORS AFFECTING CUSTOMER SATISFACTION WITH MS GLOW SKIN CARE IN KOTA TEBING TINGGI. </w:t>
      </w:r>
      <w:r w:rsidRPr="001A6658">
        <w:rPr>
          <w:i/>
          <w:iCs/>
          <w:noProof/>
          <w:sz w:val="24"/>
          <w:szCs w:val="24"/>
        </w:rPr>
        <w:t>International Journal of Economic, Business, Accounting, Agriculture Management and Sharia Administration</w:t>
      </w:r>
      <w:r w:rsidRPr="001A6658">
        <w:rPr>
          <w:noProof/>
          <w:sz w:val="24"/>
          <w:szCs w:val="24"/>
        </w:rPr>
        <w:t>, 773–782.</w:t>
      </w:r>
      <w:r w:rsidRPr="00DA3A88">
        <w:rPr>
          <w:noProof/>
          <w:sz w:val="22"/>
        </w:rPr>
        <w:t xml:space="preserve"> </w:t>
      </w:r>
    </w:p>
    <w:p w:rsidR="00DA3A88" w:rsidRPr="001A6658" w:rsidRDefault="00DA3A88" w:rsidP="00DA3A88">
      <w:pPr>
        <w:widowControl w:val="0"/>
        <w:autoSpaceDE w:val="0"/>
        <w:autoSpaceDN w:val="0"/>
        <w:adjustRightInd w:val="0"/>
        <w:ind w:left="480" w:hanging="480"/>
        <w:jc w:val="both"/>
        <w:rPr>
          <w:noProof/>
          <w:sz w:val="24"/>
          <w:szCs w:val="24"/>
        </w:rPr>
      </w:pPr>
      <w:r>
        <w:rPr>
          <w:noProof/>
          <w:sz w:val="22"/>
        </w:rPr>
        <mc:AlternateContent>
          <mc:Choice Requires="wps">
            <w:drawing>
              <wp:anchor distT="0" distB="0" distL="114300" distR="114300" simplePos="0" relativeHeight="251674112" behindDoc="0" locked="0" layoutInCell="1" allowOverlap="1" wp14:anchorId="7D34938A" wp14:editId="650D0BF8">
                <wp:simplePos x="0" y="0"/>
                <wp:positionH relativeFrom="column">
                  <wp:posOffset>4961890</wp:posOffset>
                </wp:positionH>
                <wp:positionV relativeFrom="paragraph">
                  <wp:posOffset>880745</wp:posOffset>
                </wp:positionV>
                <wp:extent cx="626745" cy="287020"/>
                <wp:effectExtent l="0" t="0" r="1905" b="0"/>
                <wp:wrapNone/>
                <wp:docPr id="10" name="Rectangle 10"/>
                <wp:cNvGraphicFramePr/>
                <a:graphic xmlns:a="http://schemas.openxmlformats.org/drawingml/2006/main">
                  <a:graphicData uri="http://schemas.microsoft.com/office/word/2010/wordprocessingShape">
                    <wps:wsp>
                      <wps:cNvSpPr/>
                      <wps:spPr>
                        <a:xfrm>
                          <a:off x="0" y="0"/>
                          <a:ext cx="626745" cy="28702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3A88" w:rsidRPr="00DA3A88" w:rsidRDefault="00DA3A88" w:rsidP="00DA3A88">
                            <w:pPr>
                              <w:ind w:firstLine="0"/>
                              <w:rPr>
                                <w:color w:val="000000" w:themeColor="text1"/>
                                <w:sz w:val="22"/>
                              </w:rPr>
                            </w:pPr>
                            <w:r>
                              <w:rPr>
                                <w:color w:val="000000" w:themeColor="text1"/>
                                <w:sz w:val="22"/>
                              </w:rPr>
                              <w:t>289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32" style="position:absolute;left:0;text-align:left;margin-left:390.7pt;margin-top:69.35pt;width:49.35pt;height:22.6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" fillcolor="#0070c0" stroked="f" strokeweight="2pt">
                <v:textbox>
                  <w:txbxContent>
                    <w:p w:rsidR="00DA3A88" w:rsidRPr="00DA3A88" w:rsidRDefault="00DA3A88" w:rsidP="00DA3A88">
                      <w:pPr>
                        <w:ind w:firstLine="0"/>
                        <w:rPr>
                          <w:color w:val="000000" w:themeColor="text1"/>
                          <w:sz w:val="22"/>
                        </w:rPr>
                      </w:pPr>
                      <w:r>
                        <w:rPr>
                          <w:color w:val="000000" w:themeColor="text1"/>
                          <w:sz w:val="22"/>
                        </w:rPr>
                        <w:t>289</w:t>
                      </w:r>
                    </w:p>
                  </w:txbxContent>
                </v:textbox>
              </v:rect>
            </w:pict>
          </mc:Fallback>
        </mc:AlternateContent>
      </w:r>
      <w:r w:rsidRPr="001A6658">
        <w:rPr>
          <w:noProof/>
          <w:sz w:val="24"/>
          <w:szCs w:val="24"/>
        </w:rPr>
        <w:t xml:space="preserve">Raza, H., Furqan, M., &amp; Ilham, R. N. (2022). The Effect Of Accounting Study Club And Online-Based Mentoring On Student Academic Achievement With Motivation As An Intervening Variable : An Analysis Of Accounting Student Behavior During The Covid-19 Pandemic. </w:t>
      </w:r>
      <w:r w:rsidRPr="001A6658">
        <w:rPr>
          <w:i/>
          <w:iCs/>
          <w:noProof/>
          <w:sz w:val="24"/>
          <w:szCs w:val="24"/>
        </w:rPr>
        <w:t>Journal of Positive School Psychology 2022, Vol. 6, No. 8, 3554-</w:t>
      </w:r>
      <w:r w:rsidRPr="001A6658">
        <w:rPr>
          <w:i/>
          <w:iCs/>
          <w:noProof/>
          <w:sz w:val="24"/>
          <w:szCs w:val="24"/>
        </w:rPr>
        <w:lastRenderedPageBreak/>
        <w:t>3569</w:t>
      </w:r>
      <w:r w:rsidRPr="001A6658">
        <w:rPr>
          <w:noProof/>
          <w:sz w:val="24"/>
          <w:szCs w:val="24"/>
        </w:rPr>
        <w:t xml:space="preserve">, </w:t>
      </w:r>
      <w:r w:rsidRPr="001A6658">
        <w:rPr>
          <w:i/>
          <w:iCs/>
          <w:noProof/>
          <w:sz w:val="24"/>
          <w:szCs w:val="24"/>
        </w:rPr>
        <w:t>6</w:t>
      </w:r>
      <w:r w:rsidRPr="001A6658">
        <w:rPr>
          <w:noProof/>
          <w:sz w:val="24"/>
          <w:szCs w:val="24"/>
        </w:rPr>
        <w:t>(8), 3554–3569.</w:t>
      </w:r>
    </w:p>
    <w:p w:rsidR="00DA3A8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Raza, H., Idayanti, L., &amp; Ilham, R. N. (2021). Factors Affecting Moral Hazard Behavior in Village Fund. </w:t>
      </w:r>
      <w:r w:rsidRPr="001A6658">
        <w:rPr>
          <w:i/>
          <w:iCs/>
          <w:noProof/>
          <w:sz w:val="24"/>
          <w:szCs w:val="24"/>
        </w:rPr>
        <w:t>International Journal of Economic, Business, Accounting, Agriculture Management and Sharia Administration</w:t>
      </w:r>
      <w:r w:rsidRPr="001A6658">
        <w:rPr>
          <w:noProof/>
          <w:sz w:val="24"/>
          <w:szCs w:val="24"/>
        </w:rPr>
        <w:t xml:space="preserve">, </w:t>
      </w:r>
      <w:r w:rsidRPr="001A6658">
        <w:rPr>
          <w:i/>
          <w:iCs/>
          <w:noProof/>
          <w:sz w:val="24"/>
          <w:szCs w:val="24"/>
        </w:rPr>
        <w:t>113</w:t>
      </w:r>
      <w:r w:rsidRPr="001A6658">
        <w:rPr>
          <w:noProof/>
          <w:sz w:val="24"/>
          <w:szCs w:val="24"/>
        </w:rPr>
        <w:t>, 435–454.</w:t>
      </w:r>
    </w:p>
    <w:p w:rsidR="00DA3A88" w:rsidRPr="001A6658" w:rsidRDefault="00DA3A88" w:rsidP="00DA3A88">
      <w:pPr>
        <w:widowControl w:val="0"/>
        <w:autoSpaceDE w:val="0"/>
        <w:autoSpaceDN w:val="0"/>
        <w:adjustRightInd w:val="0"/>
        <w:ind w:left="480" w:hanging="480"/>
        <w:jc w:val="both"/>
        <w:rPr>
          <w:noProof/>
          <w:sz w:val="24"/>
          <w:szCs w:val="24"/>
        </w:rPr>
      </w:pP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Raza, H., Irawan, D., &amp; Ilham, R. N. U. R. (n.d.). </w:t>
      </w:r>
      <w:r w:rsidRPr="001A6658">
        <w:rPr>
          <w:i/>
          <w:iCs/>
          <w:noProof/>
          <w:sz w:val="24"/>
          <w:szCs w:val="24"/>
        </w:rPr>
        <w:t>STRATEGY TO MAXIMIZE DOMESTIC INTERNAL MONETARY FACTORS IN OVERCOMING NON-PERFORMING LOANS ( NPL ) OF RURAL BANKS DURING COVID-19 PANDEMIC : AN EMPERICAL STUDY FROM INDONESIA</w:t>
      </w:r>
      <w:r w:rsidRPr="001A6658">
        <w:rPr>
          <w:noProof/>
          <w:sz w:val="24"/>
          <w:szCs w:val="24"/>
        </w:rPr>
        <w:t>. 1270–1278. https://doi.org/10.5281/zenodo.6731475</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Rico Nur Ilham, Lala Merlita, Muhammad Multazam, T.M Azani, I. (2022). THE INFLUENCE OF APPLICATION OF COMPENSATION SYSTEM ON EMPLOYEE TURNOVER INTENTION AT PT.AUTO PADU KUALA TANJUNG BATUBARA WITH WORK MOTIVATION AS AN INTERVENING VARIABLE. </w:t>
      </w:r>
      <w:r w:rsidRPr="001A6658">
        <w:rPr>
          <w:i/>
          <w:iCs/>
          <w:noProof/>
          <w:sz w:val="24"/>
          <w:szCs w:val="24"/>
        </w:rPr>
        <w:t>International Conference on Health Science, Green Economics, Educational Review and Technology 2022</w:t>
      </w:r>
      <w:r w:rsidRPr="001A6658">
        <w:rPr>
          <w:noProof/>
          <w:sz w:val="24"/>
          <w:szCs w:val="24"/>
        </w:rPr>
        <w:t>, 337–342.</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Sadalia, I., Ilham, R. N., Erlina, Fachrudin, K. A., &amp; Silalahi, A. S. (2019). Risk and Return Bitcoin. </w:t>
      </w:r>
      <w:r w:rsidRPr="001A6658">
        <w:rPr>
          <w:i/>
          <w:iCs/>
          <w:noProof/>
          <w:sz w:val="24"/>
          <w:szCs w:val="24"/>
        </w:rPr>
        <w:t>DLSU Business &amp; Economics Review</w:t>
      </w:r>
      <w:r w:rsidRPr="001A6658">
        <w:rPr>
          <w:noProof/>
          <w:sz w:val="24"/>
          <w:szCs w:val="24"/>
        </w:rPr>
        <w:t xml:space="preserve">, </w:t>
      </w:r>
      <w:r w:rsidRPr="001A6658">
        <w:rPr>
          <w:i/>
          <w:iCs/>
          <w:noProof/>
          <w:sz w:val="24"/>
          <w:szCs w:val="24"/>
        </w:rPr>
        <w:t>28</w:t>
      </w:r>
      <w:r w:rsidRPr="001A6658">
        <w:rPr>
          <w:noProof/>
          <w:sz w:val="24"/>
          <w:szCs w:val="24"/>
        </w:rPr>
        <w:t>(3), 8–15.</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Sari, R. N. (2017). Correlation of Coordination and Communication on Service Excellent At the Bpjs Kesehatan of Kabanjahe Branch Office. </w:t>
      </w:r>
      <w:r w:rsidRPr="001A6658">
        <w:rPr>
          <w:i/>
          <w:iCs/>
          <w:noProof/>
          <w:sz w:val="24"/>
          <w:szCs w:val="24"/>
        </w:rPr>
        <w:t>Unimed International Conference on Economics and Business</w:t>
      </w:r>
      <w:r w:rsidRPr="001A6658">
        <w:rPr>
          <w:noProof/>
          <w:sz w:val="24"/>
          <w:szCs w:val="24"/>
        </w:rPr>
        <w:t>, 2017. http://digilib.unimed.ac.id/id/eprint/28266</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Siahaan, R. (2017). THE EFFECT OF IMPLEMENTATION OF MANAGEMENT INFORMATION SYSTEM ON OPERATIONAL DECISION MAKING ON PT.SOCFIN INDONESIA PALM OIL MILL UNIT BANGUN BANDAR NORTH SUMATERA. </w:t>
      </w:r>
      <w:r w:rsidRPr="001A6658">
        <w:rPr>
          <w:i/>
          <w:iCs/>
          <w:noProof/>
          <w:sz w:val="24"/>
          <w:szCs w:val="24"/>
        </w:rPr>
        <w:t>Unimed International Conference on Economics and Business</w:t>
      </w:r>
      <w:r w:rsidRPr="001A6658">
        <w:rPr>
          <w:noProof/>
          <w:sz w:val="24"/>
          <w:szCs w:val="24"/>
        </w:rPr>
        <w:t>, 2017. http://digilib.unimed.ac.id/id/eprint/28271%0Ahttp://digilib.unimed.ac.id/28271/2/cover.pdf</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Sihombing, R., Maffett, M. G., Ilham, R. N., &amp; Malikussaleh, B. U. (2022). FINANCIAL RATIO ANALYSIS AND COMMON SIZE TO ASSESS FINANCIAL PERFORMANCE AT PT ASTRA AGRO LESTARI TBK AND ITS SUBSIDIARIES. </w:t>
      </w:r>
      <w:r w:rsidRPr="001A6658">
        <w:rPr>
          <w:i/>
          <w:iCs/>
          <w:noProof/>
          <w:sz w:val="24"/>
          <w:szCs w:val="24"/>
        </w:rPr>
        <w:t>Journal of Accounting Research, Utility Finance and Digital Assets</w:t>
      </w:r>
      <w:r w:rsidRPr="001A6658">
        <w:rPr>
          <w:noProof/>
          <w:sz w:val="24"/>
          <w:szCs w:val="24"/>
        </w:rPr>
        <w:t>, 139–147.</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Simbolon, S., Susanto, A., &amp; Nur, R. (2022). Analysis of the Effect of Human Resource Planning , Quality of Work Life and Compensation on Employee Work Performance at PT . Supermarkets Maju Bersama Medan. </w:t>
      </w:r>
      <w:r w:rsidRPr="001A6658">
        <w:rPr>
          <w:i/>
          <w:iCs/>
          <w:noProof/>
          <w:sz w:val="24"/>
          <w:szCs w:val="24"/>
        </w:rPr>
        <w:t>International Journal Of Artificial Intelegence Research ISSN: 2579-7298 Vol 6, No 1.1, 2022</w:t>
      </w:r>
      <w:r w:rsidRPr="001A6658">
        <w:rPr>
          <w:noProof/>
          <w:sz w:val="24"/>
          <w:szCs w:val="24"/>
        </w:rPr>
        <w:t xml:space="preserve">, </w:t>
      </w:r>
      <w:r w:rsidRPr="001A6658">
        <w:rPr>
          <w:i/>
          <w:iCs/>
          <w:noProof/>
          <w:sz w:val="24"/>
          <w:szCs w:val="24"/>
        </w:rPr>
        <w:t>6</w:t>
      </w:r>
      <w:r w:rsidRPr="001A6658">
        <w:rPr>
          <w:noProof/>
          <w:sz w:val="24"/>
          <w:szCs w:val="24"/>
        </w:rPr>
        <w:t>(1). https://doi.org/10.29099/ijair.v6i1.1.514</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Sinta, I., Husna, A., &amp; Ilham, R. N. (2023). IDENTIFICATION OF PRODUCTION COSTS IN TEMPE UD MAWAR SARI AGROINDUSTRY IN UTEUN BAYI VILLAGE BANDA SAKTI SUB- DISTRICT LHOKSEUMAWE CITY. </w:t>
      </w:r>
      <w:r w:rsidRPr="001A6658">
        <w:rPr>
          <w:i/>
          <w:iCs/>
          <w:noProof/>
          <w:sz w:val="24"/>
          <w:szCs w:val="24"/>
        </w:rPr>
        <w:t>Jurnal Ekonomi, Volume 12, No 01, 2023 ISSN: 2301-6280</w:t>
      </w:r>
      <w:r w:rsidRPr="001A6658">
        <w:rPr>
          <w:noProof/>
          <w:sz w:val="24"/>
          <w:szCs w:val="24"/>
        </w:rPr>
        <w:t xml:space="preserve">, </w:t>
      </w:r>
      <w:r w:rsidRPr="001A6658">
        <w:rPr>
          <w:i/>
          <w:iCs/>
          <w:noProof/>
          <w:sz w:val="24"/>
          <w:szCs w:val="24"/>
        </w:rPr>
        <w:t>12</w:t>
      </w:r>
      <w:r w:rsidRPr="001A6658">
        <w:rPr>
          <w:noProof/>
          <w:sz w:val="24"/>
          <w:szCs w:val="24"/>
        </w:rPr>
        <w:t>(01), 1708–1716.</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Sinta, I., Ilham, R. N., Malikussaleh, U., &amp; Malikussaleh, U. (2022). Utilization of Digital Media in Marketing Gayo Arabica. </w:t>
      </w:r>
      <w:r w:rsidRPr="001A6658">
        <w:rPr>
          <w:i/>
          <w:iCs/>
          <w:noProof/>
          <w:sz w:val="24"/>
          <w:szCs w:val="24"/>
        </w:rPr>
        <w:t>International Review of Practical Innovation, Technology And Green Energy</w:t>
      </w:r>
      <w:r w:rsidRPr="001A6658">
        <w:rPr>
          <w:noProof/>
          <w:sz w:val="24"/>
          <w:szCs w:val="24"/>
        </w:rPr>
        <w:t>, 103–108.</w:t>
      </w:r>
      <w:r w:rsidRPr="00DA3A88">
        <w:rPr>
          <w:noProof/>
          <w:sz w:val="22"/>
        </w:rPr>
        <w:t xml:space="preserve"> </w:t>
      </w:r>
    </w:p>
    <w:p w:rsidR="00DA3A88" w:rsidRDefault="00DA3A88" w:rsidP="00DA3A88">
      <w:pPr>
        <w:widowControl w:val="0"/>
        <w:autoSpaceDE w:val="0"/>
        <w:autoSpaceDN w:val="0"/>
        <w:adjustRightInd w:val="0"/>
        <w:ind w:left="480" w:hanging="480"/>
        <w:jc w:val="both"/>
        <w:rPr>
          <w:noProof/>
          <w:sz w:val="24"/>
          <w:szCs w:val="24"/>
        </w:rPr>
      </w:pPr>
      <w:r>
        <w:rPr>
          <w:noProof/>
          <w:sz w:val="22"/>
        </w:rPr>
        <mc:AlternateContent>
          <mc:Choice Requires="wps">
            <w:drawing>
              <wp:anchor distT="0" distB="0" distL="114300" distR="114300" simplePos="0" relativeHeight="251676160" behindDoc="0" locked="0" layoutInCell="1" allowOverlap="1" wp14:anchorId="02F6D04C" wp14:editId="51A1A822">
                <wp:simplePos x="0" y="0"/>
                <wp:positionH relativeFrom="column">
                  <wp:posOffset>-78105</wp:posOffset>
                </wp:positionH>
                <wp:positionV relativeFrom="paragraph">
                  <wp:posOffset>705485</wp:posOffset>
                </wp:positionV>
                <wp:extent cx="626745" cy="287020"/>
                <wp:effectExtent l="0" t="0" r="1905" b="0"/>
                <wp:wrapNone/>
                <wp:docPr id="11" name="Rectangle 11"/>
                <wp:cNvGraphicFramePr/>
                <a:graphic xmlns:a="http://schemas.openxmlformats.org/drawingml/2006/main">
                  <a:graphicData uri="http://schemas.microsoft.com/office/word/2010/wordprocessingShape">
                    <wps:wsp>
                      <wps:cNvSpPr/>
                      <wps:spPr>
                        <a:xfrm>
                          <a:off x="0" y="0"/>
                          <a:ext cx="626745" cy="28702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3A88" w:rsidRPr="00DA3A88" w:rsidRDefault="00DA3A88" w:rsidP="00DA3A88">
                            <w:pPr>
                              <w:ind w:firstLine="0"/>
                              <w:rPr>
                                <w:color w:val="000000" w:themeColor="text1"/>
                                <w:sz w:val="22"/>
                              </w:rPr>
                            </w:pPr>
                            <w:r>
                              <w:rPr>
                                <w:color w:val="000000" w:themeColor="text1"/>
                                <w:sz w:val="22"/>
                              </w:rPr>
                              <w:t>290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33" style="position:absolute;left:0;text-align:left;margin-left:-6.15pt;margin-top:55.55pt;width:49.35pt;height:22.6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" fillcolor="#0070c0" stroked="f" strokeweight="2pt">
                <v:textbox>
                  <w:txbxContent>
                    <w:p w:rsidR="00DA3A88" w:rsidRPr="00DA3A88" w:rsidRDefault="00DA3A88" w:rsidP="00DA3A88">
                      <w:pPr>
                        <w:ind w:firstLine="0"/>
                        <w:rPr>
                          <w:color w:val="000000" w:themeColor="text1"/>
                          <w:sz w:val="22"/>
                        </w:rPr>
                      </w:pPr>
                      <w:r>
                        <w:rPr>
                          <w:color w:val="000000" w:themeColor="text1"/>
                          <w:sz w:val="22"/>
                        </w:rPr>
                        <w:t>290</w:t>
                      </w:r>
                    </w:p>
                  </w:txbxContent>
                </v:textbox>
              </v:rect>
            </w:pict>
          </mc:Fallback>
        </mc:AlternateContent>
      </w:r>
      <w:r w:rsidRPr="001A6658">
        <w:rPr>
          <w:noProof/>
          <w:sz w:val="24"/>
          <w:szCs w:val="24"/>
        </w:rPr>
        <w:t xml:space="preserve">Sinta, I., Ilham, R. N., Multazam, M., &amp; Azani, T. M. (2021). THE EFFECT OF PRICE DISCOUNTS ON CUSTOMER SATISFACTION WITH IN STORE DISPLAY AS AN INTERVENING VARIABLE ( Case Study on Rizky Net Bandar Masilam </w:t>
      </w:r>
      <w:r w:rsidRPr="001A6658">
        <w:rPr>
          <w:noProof/>
          <w:sz w:val="24"/>
          <w:szCs w:val="24"/>
        </w:rPr>
        <w:lastRenderedPageBreak/>
        <w:t xml:space="preserve">Customers Simalungun Regency ). </w:t>
      </w:r>
      <w:r w:rsidRPr="001A6658">
        <w:rPr>
          <w:i/>
          <w:iCs/>
          <w:noProof/>
          <w:sz w:val="24"/>
          <w:szCs w:val="24"/>
        </w:rPr>
        <w:t>International Conference on Health Science, Green Economics, Educational Review and Technology 2021</w:t>
      </w:r>
      <w:r w:rsidRPr="001A6658">
        <w:rPr>
          <w:noProof/>
          <w:sz w:val="24"/>
          <w:szCs w:val="24"/>
        </w:rPr>
        <w:t>, 285–290.</w:t>
      </w:r>
    </w:p>
    <w:p w:rsidR="00DA3A88" w:rsidRPr="001A6658" w:rsidRDefault="00DA3A88" w:rsidP="00DA3A88">
      <w:pPr>
        <w:widowControl w:val="0"/>
        <w:autoSpaceDE w:val="0"/>
        <w:autoSpaceDN w:val="0"/>
        <w:adjustRightInd w:val="0"/>
        <w:ind w:left="480" w:hanging="480"/>
        <w:jc w:val="both"/>
        <w:rPr>
          <w:noProof/>
          <w:sz w:val="24"/>
          <w:szCs w:val="24"/>
        </w:rPr>
      </w:pP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Sinta, I., Ningsih, A., &amp; Ilham, R. N. U. R. (n.d.). </w:t>
      </w:r>
      <w:r w:rsidRPr="001A6658">
        <w:rPr>
          <w:i/>
          <w:iCs/>
          <w:noProof/>
          <w:sz w:val="24"/>
          <w:szCs w:val="24"/>
        </w:rPr>
        <w:t>COMPARATIVE ANALYSIS OF COMPETITIVE ADVANTAGES FROM JOITN BUSINESS GROUP “KUB KERIPIK GOSONG” AS ONE OF MIRACLE BY INDONESIA SMALL AND MEDIUM ENTERPRISES SECTOR</w:t>
      </w:r>
      <w:r w:rsidRPr="001A6658">
        <w:rPr>
          <w:noProof/>
          <w:sz w:val="24"/>
          <w:szCs w:val="24"/>
        </w:rPr>
        <w:t>. 531–542. https://doi.org/10.5281/zenodo.6655459</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SINURAT, R. N. I. M. (2017). THE EFFECT OF IMPLEMENTATION OF MANAGEMENT INFORMATION SYSTEMS AND SERVICE INNOVATION TO CUSTOMER LOYALTY WITH COMPETITIVE ADVANTAGES AS A MODERATING VARIABLE AT FAST FOOD RESTAURANT IN MEDAN CITY. </w:t>
      </w:r>
      <w:r w:rsidRPr="001A6658">
        <w:rPr>
          <w:i/>
          <w:iCs/>
          <w:noProof/>
          <w:sz w:val="24"/>
          <w:szCs w:val="24"/>
        </w:rPr>
        <w:t>Unimed International Conference on Economics and Business</w:t>
      </w:r>
      <w:r w:rsidRPr="001A6658">
        <w:rPr>
          <w:noProof/>
          <w:sz w:val="24"/>
          <w:szCs w:val="24"/>
        </w:rPr>
        <w:t>, 2017.</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Siregar, F. P., Darmayanti, M., Putra, B. A., Nurrzai, A., Ilham, R. N., &amp; Malikussaleh, B. U. (2022). ANALYSIS OF CAPITAL AND CREDIT ASSISTANCE FOR MICRO-BUSINESS GROUPS BY THE SHARIA EMPLOYEE COOPERATIVE OFFICE OF PT. ISKANDAR MUDA FERTILIZER LHOKSEUMAWE CITY. </w:t>
      </w:r>
      <w:r w:rsidRPr="001A6658">
        <w:rPr>
          <w:i/>
          <w:iCs/>
          <w:noProof/>
          <w:sz w:val="24"/>
          <w:szCs w:val="24"/>
        </w:rPr>
        <w:t>Journal of Accounting Research, Utility Finance and Digital Assets</w:t>
      </w:r>
      <w:r w:rsidRPr="001A6658">
        <w:rPr>
          <w:noProof/>
          <w:sz w:val="24"/>
          <w:szCs w:val="24"/>
        </w:rPr>
        <w:t xml:space="preserve">, </w:t>
      </w:r>
      <w:r w:rsidRPr="001A6658">
        <w:rPr>
          <w:i/>
          <w:iCs/>
          <w:noProof/>
          <w:sz w:val="24"/>
          <w:szCs w:val="24"/>
        </w:rPr>
        <w:t>25</w:t>
      </w:r>
      <w:r w:rsidRPr="001A6658">
        <w:rPr>
          <w:noProof/>
          <w:sz w:val="24"/>
          <w:szCs w:val="24"/>
        </w:rPr>
        <w:t>, 279–284.</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Sugiharto, Maas, L. T., Sadalia, I., Ilham, R. N., &amp; Sinurat, M. (2021). Opportunity Funding Model to Increase Economic Value Added MSMEs Sector at Moment of Pandemic Covid-19. </w:t>
      </w:r>
      <w:r w:rsidRPr="001A6658">
        <w:rPr>
          <w:i/>
          <w:iCs/>
          <w:noProof/>
          <w:sz w:val="24"/>
          <w:szCs w:val="24"/>
        </w:rPr>
        <w:t>Proceedings of the 3rd International Conference on Business and Management of Technology (ICONBMT 2021)</w:t>
      </w:r>
      <w:r w:rsidRPr="001A6658">
        <w:rPr>
          <w:noProof/>
          <w:sz w:val="24"/>
          <w:szCs w:val="24"/>
        </w:rPr>
        <w:t xml:space="preserve">, </w:t>
      </w:r>
      <w:r w:rsidRPr="001A6658">
        <w:rPr>
          <w:i/>
          <w:iCs/>
          <w:noProof/>
          <w:sz w:val="24"/>
          <w:szCs w:val="24"/>
        </w:rPr>
        <w:t>202</w:t>
      </w:r>
      <w:r w:rsidRPr="001A6658">
        <w:rPr>
          <w:noProof/>
          <w:sz w:val="24"/>
          <w:szCs w:val="24"/>
        </w:rPr>
        <w:t>(Iconbmt), 244–251. https://doi.org/10.2991/aebmr.k.211226.032</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Suryani, S. P., Zysman, J., Akhyar, C., Sinta, I., Ilham, R. N., &amp; Malikussaleh, B. U. (2021). ANALYSIS OF COMMON SIZE PT. SEMEN INDONESIA (PERSERO) Tbk. </w:t>
      </w:r>
      <w:r w:rsidRPr="001A6658">
        <w:rPr>
          <w:i/>
          <w:iCs/>
          <w:noProof/>
          <w:sz w:val="24"/>
          <w:szCs w:val="24"/>
        </w:rPr>
        <w:t>Journal of Accounting Research, Utility Finance and Digital Assets</w:t>
      </w:r>
      <w:r w:rsidRPr="001A6658">
        <w:rPr>
          <w:noProof/>
          <w:sz w:val="24"/>
          <w:szCs w:val="24"/>
        </w:rPr>
        <w:t>, 188–194.</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Syafii, M., Rahman, A., Hakim, S., Ilham, R., &amp; Saragih, M. (2022). </w:t>
      </w:r>
      <w:r w:rsidRPr="001A6658">
        <w:rPr>
          <w:i/>
          <w:iCs/>
          <w:noProof/>
          <w:sz w:val="24"/>
          <w:szCs w:val="24"/>
        </w:rPr>
        <w:t>The Role of Zakat in Alleviating Poverty: Case Study from North Sumatera BAZNAS Institution Province</w:t>
      </w:r>
      <w:r w:rsidRPr="001A6658">
        <w:rPr>
          <w:noProof/>
          <w:sz w:val="24"/>
          <w:szCs w:val="24"/>
        </w:rPr>
        <w:t>. https://doi.org/10.4108/eai.11-10-2021.2319605</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Syafrizal</w:t>
      </w:r>
      <w:r w:rsidRPr="001A6658">
        <w:rPr>
          <w:noProof/>
          <w:sz w:val="24"/>
          <w:szCs w:val="24"/>
          <w:vertAlign w:val="superscript"/>
        </w:rPr>
        <w:t>l</w:t>
      </w:r>
      <w:r w:rsidRPr="001A6658">
        <w:rPr>
          <w:noProof/>
          <w:sz w:val="24"/>
          <w:szCs w:val="24"/>
        </w:rPr>
        <w:t xml:space="preserve">, A., &amp; Ilham, R. N. (2019). EFFECT OF CAPITAL ADEQUACY RATIO, NON PERFORMING FINANCING, FINANCING TO DEPOSIT RATIO, OPERATING EXPENSES AND OPERATIONAL INCOME ON PROFITABILITY AT PT. BANK ACEH SYARIAH. </w:t>
      </w:r>
      <w:r w:rsidRPr="001A6658">
        <w:rPr>
          <w:i/>
          <w:iCs/>
          <w:noProof/>
          <w:sz w:val="24"/>
          <w:szCs w:val="24"/>
        </w:rPr>
        <w:t>Journal of Management Research, Utility Finance and Digital Assets</w:t>
      </w:r>
      <w:r w:rsidRPr="001A6658">
        <w:rPr>
          <w:noProof/>
          <w:sz w:val="24"/>
          <w:szCs w:val="24"/>
        </w:rPr>
        <w:t>, 312–322.</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Syahputra, A., Indriani, F., Gunawan, D., Sinurat, M., Ilham, R. N., Hutauruk, R. P. S., &amp; Zalukhu, R. S. (2022). The Effect of Social Media Instagram, Customer Experiences and Electronic Word of Mouth toward Tourist Visiting Decision at Alam Datuk Beach, Kuala Tanjung, Indonesia. </w:t>
      </w:r>
      <w:r w:rsidRPr="001A6658">
        <w:rPr>
          <w:i/>
          <w:iCs/>
          <w:noProof/>
          <w:sz w:val="24"/>
          <w:szCs w:val="24"/>
        </w:rPr>
        <w:t>Frontiers in Business and Economics</w:t>
      </w:r>
      <w:r w:rsidRPr="001A6658">
        <w:rPr>
          <w:noProof/>
          <w:sz w:val="24"/>
          <w:szCs w:val="24"/>
        </w:rPr>
        <w:t xml:space="preserve">, </w:t>
      </w:r>
      <w:r w:rsidRPr="001A6658">
        <w:rPr>
          <w:i/>
          <w:iCs/>
          <w:noProof/>
          <w:sz w:val="24"/>
          <w:szCs w:val="24"/>
        </w:rPr>
        <w:t>1</w:t>
      </w:r>
      <w:r w:rsidRPr="001A6658">
        <w:rPr>
          <w:noProof/>
          <w:sz w:val="24"/>
          <w:szCs w:val="24"/>
        </w:rPr>
        <w:t>(2), 70–78. https://doi.org/10.56225/finbe.v1i2.87</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Syech Idrus a,, Kamalina Din Jannah b, Muhammad Bagus Adi Wicaksono c, S. M. P., &amp; Tanjung d, F. A. (2022). Digital Transformation and Artificial Intelligence in Marketing for Startups Using a Customer Knowledge Management Approach. </w:t>
      </w:r>
      <w:r w:rsidRPr="001A6658">
        <w:rPr>
          <w:i/>
          <w:iCs/>
          <w:noProof/>
          <w:sz w:val="24"/>
          <w:szCs w:val="24"/>
        </w:rPr>
        <w:t>International Journal Of Artificial Intelegence Research ISSN: 2579-7298 Vol 6, No 1, June 2022</w:t>
      </w:r>
      <w:r w:rsidRPr="001A6658">
        <w:rPr>
          <w:noProof/>
          <w:sz w:val="24"/>
          <w:szCs w:val="24"/>
        </w:rPr>
        <w:t xml:space="preserve">, </w:t>
      </w:r>
      <w:r w:rsidRPr="001A6658">
        <w:rPr>
          <w:i/>
          <w:iCs/>
          <w:noProof/>
          <w:sz w:val="24"/>
          <w:szCs w:val="24"/>
        </w:rPr>
        <w:t>6</w:t>
      </w:r>
      <w:r w:rsidRPr="001A6658">
        <w:rPr>
          <w:noProof/>
          <w:sz w:val="24"/>
          <w:szCs w:val="24"/>
        </w:rPr>
        <w:t>(1). https://doi.org/10.33422/3rd.conferenceme.2021.06.238</w:t>
      </w:r>
    </w:p>
    <w:p w:rsidR="00DA3A88" w:rsidRPr="001A6658" w:rsidRDefault="00DA3A88" w:rsidP="00DA3A88">
      <w:pPr>
        <w:widowControl w:val="0"/>
        <w:autoSpaceDE w:val="0"/>
        <w:autoSpaceDN w:val="0"/>
        <w:adjustRightInd w:val="0"/>
        <w:ind w:left="480" w:hanging="480"/>
        <w:jc w:val="both"/>
        <w:rPr>
          <w:noProof/>
          <w:sz w:val="24"/>
          <w:szCs w:val="24"/>
        </w:rPr>
      </w:pPr>
      <w:r>
        <w:rPr>
          <w:noProof/>
          <w:sz w:val="22"/>
        </w:rPr>
        <mc:AlternateContent>
          <mc:Choice Requires="wps">
            <w:drawing>
              <wp:anchor distT="0" distB="0" distL="114300" distR="114300" simplePos="0" relativeHeight="251678208" behindDoc="0" locked="0" layoutInCell="1" allowOverlap="1" wp14:anchorId="168BD2F7" wp14:editId="0D291717">
                <wp:simplePos x="0" y="0"/>
                <wp:positionH relativeFrom="column">
                  <wp:posOffset>4961890</wp:posOffset>
                </wp:positionH>
                <wp:positionV relativeFrom="paragraph">
                  <wp:posOffset>869950</wp:posOffset>
                </wp:positionV>
                <wp:extent cx="626745" cy="287020"/>
                <wp:effectExtent l="0" t="0" r="1905" b="0"/>
                <wp:wrapNone/>
                <wp:docPr id="13" name="Rectangle 13"/>
                <wp:cNvGraphicFramePr/>
                <a:graphic xmlns:a="http://schemas.openxmlformats.org/drawingml/2006/main">
                  <a:graphicData uri="http://schemas.microsoft.com/office/word/2010/wordprocessingShape">
                    <wps:wsp>
                      <wps:cNvSpPr/>
                      <wps:spPr>
                        <a:xfrm>
                          <a:off x="0" y="0"/>
                          <a:ext cx="626745" cy="28702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3A88" w:rsidRPr="00DA3A88" w:rsidRDefault="00DA3A88" w:rsidP="00DA3A88">
                            <w:pPr>
                              <w:ind w:firstLine="0"/>
                              <w:rPr>
                                <w:color w:val="000000" w:themeColor="text1"/>
                                <w:sz w:val="22"/>
                              </w:rPr>
                            </w:pPr>
                            <w:r>
                              <w:rPr>
                                <w:color w:val="000000" w:themeColor="text1"/>
                                <w:sz w:val="22"/>
                              </w:rPr>
                              <w:t>291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34" style="position:absolute;left:0;text-align:left;margin-left:390.7pt;margin-top:68.5pt;width:49.35pt;height:22.6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" fillcolor="#0070c0" stroked="f" strokeweight="2pt">
                <v:textbox>
                  <w:txbxContent>
                    <w:p w:rsidR="00DA3A88" w:rsidRPr="00DA3A88" w:rsidRDefault="00DA3A88" w:rsidP="00DA3A88">
                      <w:pPr>
                        <w:ind w:firstLine="0"/>
                        <w:rPr>
                          <w:color w:val="000000" w:themeColor="text1"/>
                          <w:sz w:val="22"/>
                        </w:rPr>
                      </w:pPr>
                      <w:r>
                        <w:rPr>
                          <w:color w:val="000000" w:themeColor="text1"/>
                          <w:sz w:val="22"/>
                        </w:rPr>
                        <w:t>291</w:t>
                      </w:r>
                    </w:p>
                  </w:txbxContent>
                </v:textbox>
              </v:rect>
            </w:pict>
          </mc:Fallback>
        </mc:AlternateContent>
      </w:r>
      <w:r w:rsidRPr="001A6658">
        <w:rPr>
          <w:noProof/>
          <w:sz w:val="24"/>
          <w:szCs w:val="24"/>
        </w:rPr>
        <w:t xml:space="preserve">T. Edyansyah, Juni Ahyar, Rico Nur Ilham, Chalirafi, S. (2022). THE EFFECT OF PSYCHOGRAPHIC LIFESTYLE ON PURCHASE DECISIONS AT HANGING CAFES IN SOUTHWEST ACEH DISTRICT. </w:t>
      </w:r>
      <w:r w:rsidRPr="001A6658">
        <w:rPr>
          <w:i/>
          <w:iCs/>
          <w:noProof/>
          <w:sz w:val="24"/>
          <w:szCs w:val="24"/>
        </w:rPr>
        <w:t>JIMEA | Jurnal Ilmiah MEA (Manajemen, Ekonomi, Dan Akuntansi) Vol. 6 No. 1, 2022</w:t>
      </w:r>
      <w:r w:rsidRPr="001A6658">
        <w:rPr>
          <w:noProof/>
          <w:sz w:val="24"/>
          <w:szCs w:val="24"/>
        </w:rPr>
        <w:t xml:space="preserve">, </w:t>
      </w:r>
      <w:r w:rsidRPr="001A6658">
        <w:rPr>
          <w:i/>
          <w:iCs/>
          <w:noProof/>
          <w:sz w:val="24"/>
          <w:szCs w:val="24"/>
        </w:rPr>
        <w:t>6</w:t>
      </w:r>
      <w:r w:rsidRPr="001A6658">
        <w:rPr>
          <w:noProof/>
          <w:sz w:val="24"/>
          <w:szCs w:val="24"/>
        </w:rPr>
        <w:t>(1), 1017–1029.</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lastRenderedPageBreak/>
        <w:t xml:space="preserve">Wahyuddin, W., Marzuki, M., Khaddafi, M., Ilham, R. N., &amp; Sinta, I. (2022). A Study of Micro, Small and Medium Enterprises (MSMEs) during Covid-19 Pandemic: An Evidence using Economic Value-Added Method. </w:t>
      </w:r>
      <w:r w:rsidRPr="001A6658">
        <w:rPr>
          <w:i/>
          <w:iCs/>
          <w:noProof/>
          <w:sz w:val="24"/>
          <w:szCs w:val="24"/>
        </w:rPr>
        <w:t>Journal of Madani Society</w:t>
      </w:r>
      <w:r w:rsidRPr="001A6658">
        <w:rPr>
          <w:noProof/>
          <w:sz w:val="24"/>
          <w:szCs w:val="24"/>
        </w:rPr>
        <w:t xml:space="preserve">, </w:t>
      </w:r>
      <w:r w:rsidRPr="001A6658">
        <w:rPr>
          <w:i/>
          <w:iCs/>
          <w:noProof/>
          <w:sz w:val="24"/>
          <w:szCs w:val="24"/>
        </w:rPr>
        <w:t>1</w:t>
      </w:r>
      <w:r w:rsidRPr="001A6658">
        <w:rPr>
          <w:noProof/>
          <w:sz w:val="24"/>
          <w:szCs w:val="24"/>
        </w:rPr>
        <w:t>(1), 1–7. https://doi.org/10.56225/jmsc.v1i1.123</w:t>
      </w:r>
    </w:p>
    <w:p w:rsidR="00DA3A88" w:rsidRPr="001A6658" w:rsidRDefault="00DA3A88" w:rsidP="00DA3A88">
      <w:pPr>
        <w:widowControl w:val="0"/>
        <w:autoSpaceDE w:val="0"/>
        <w:autoSpaceDN w:val="0"/>
        <w:adjustRightInd w:val="0"/>
        <w:ind w:left="480" w:hanging="480"/>
        <w:jc w:val="both"/>
        <w:rPr>
          <w:noProof/>
          <w:sz w:val="24"/>
          <w:szCs w:val="24"/>
        </w:rPr>
      </w:pPr>
      <w:r w:rsidRPr="001A6658">
        <w:rPr>
          <w:noProof/>
          <w:sz w:val="24"/>
          <w:szCs w:val="24"/>
        </w:rPr>
        <w:t xml:space="preserve">YUSRIZAL, AQWA NASER DAULAY, N. A. B. R. (2017). THE ANALYSIS OF FOREIGN EXCHANGE RESERVES IN INDONESIAN SINCE 2004-2016. </w:t>
      </w:r>
      <w:r w:rsidRPr="001A6658">
        <w:rPr>
          <w:i/>
          <w:iCs/>
          <w:noProof/>
          <w:sz w:val="24"/>
          <w:szCs w:val="24"/>
        </w:rPr>
        <w:t>Unimed International Conference on Economics and Business</w:t>
      </w:r>
      <w:r w:rsidRPr="001A6658">
        <w:rPr>
          <w:noProof/>
          <w:sz w:val="24"/>
          <w:szCs w:val="24"/>
        </w:rPr>
        <w:t>, 2017.</w:t>
      </w:r>
    </w:p>
    <w:p w:rsidR="00DA3A88" w:rsidRPr="00E07C29" w:rsidRDefault="00DA3A88" w:rsidP="00DA3A88">
      <w:pPr>
        <w:jc w:val="both"/>
      </w:pPr>
      <w:r w:rsidRPr="001A6658">
        <w:rPr>
          <w:sz w:val="24"/>
          <w:szCs w:val="24"/>
        </w:rPr>
        <w:fldChar w:fldCharType="end"/>
      </w:r>
    </w:p>
    <w:p w:rsidR="00DA3A88" w:rsidRPr="00DA3A88" w:rsidRDefault="00DA3A88" w:rsidP="00DA3A88">
      <w:pPr>
        <w:tabs>
          <w:tab w:val="center" w:pos="1567"/>
        </w:tabs>
        <w:spacing w:after="109" w:line="259" w:lineRule="auto"/>
        <w:ind w:left="851" w:hanging="846"/>
        <w:jc w:val="both"/>
        <w:rPr>
          <w:sz w:val="22"/>
        </w:rPr>
      </w:pPr>
      <w:bookmarkStart w:id="1" w:name="_GoBack"/>
      <w:bookmarkEnd w:id="1"/>
      <w:r>
        <w:rPr>
          <w:noProof/>
          <w:sz w:val="22"/>
        </w:rPr>
        <mc:AlternateContent>
          <mc:Choice Requires="wps">
            <w:drawing>
              <wp:anchor distT="0" distB="0" distL="114300" distR="114300" simplePos="0" relativeHeight="251680256" behindDoc="0" locked="0" layoutInCell="1" allowOverlap="1" wp14:anchorId="457379D0" wp14:editId="7A150C88">
                <wp:simplePos x="0" y="0"/>
                <wp:positionH relativeFrom="column">
                  <wp:posOffset>-77736</wp:posOffset>
                </wp:positionH>
                <wp:positionV relativeFrom="paragraph">
                  <wp:posOffset>7037130</wp:posOffset>
                </wp:positionV>
                <wp:extent cx="627321" cy="287079"/>
                <wp:effectExtent l="0" t="0" r="1905" b="0"/>
                <wp:wrapNone/>
                <wp:docPr id="14" name="Rectangle 14"/>
                <wp:cNvGraphicFramePr/>
                <a:graphic xmlns:a="http://schemas.openxmlformats.org/drawingml/2006/main">
                  <a:graphicData uri="http://schemas.microsoft.com/office/word/2010/wordprocessingShape">
                    <wps:wsp>
                      <wps:cNvSpPr/>
                      <wps:spPr>
                        <a:xfrm>
                          <a:off x="0" y="0"/>
                          <a:ext cx="627321" cy="287079"/>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3A88" w:rsidRPr="00DA3A88" w:rsidRDefault="00DA3A88" w:rsidP="00DA3A88">
                            <w:pPr>
                              <w:ind w:firstLine="0"/>
                              <w:rPr>
                                <w:color w:val="000000" w:themeColor="text1"/>
                                <w:sz w:val="22"/>
                              </w:rPr>
                            </w:pPr>
                            <w:r>
                              <w:rPr>
                                <w:color w:val="000000" w:themeColor="text1"/>
                                <w:sz w:val="22"/>
                              </w:rPr>
                              <w:t>292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35" style="position:absolute;left:0;text-align:left;margin-left:-6.1pt;margin-top:554.1pt;width:49.4pt;height:22.6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" fillcolor="#0070c0" stroked="f" strokeweight="2pt">
                <v:textbox>
                  <w:txbxContent>
                    <w:p w:rsidR="00DA3A88" w:rsidRPr="00DA3A88" w:rsidRDefault="00DA3A88" w:rsidP="00DA3A88">
                      <w:pPr>
                        <w:ind w:firstLine="0"/>
                        <w:rPr>
                          <w:color w:val="000000" w:themeColor="text1"/>
                          <w:sz w:val="22"/>
                        </w:rPr>
                      </w:pPr>
                      <w:r>
                        <w:rPr>
                          <w:color w:val="000000" w:themeColor="text1"/>
                          <w:sz w:val="22"/>
                        </w:rPr>
                        <w:t>292</w:t>
                      </w:r>
                    </w:p>
                  </w:txbxContent>
                </v:textbox>
              </v:rect>
            </w:pict>
          </mc:Fallback>
        </mc:AlternateContent>
      </w:r>
    </w:p>
    <w:sectPr w:rsidR="00DA3A88" w:rsidRPr="00DA3A88" w:rsidSect="000C358B">
      <w:headerReference w:type="even" r:id="rId9"/>
      <w:headerReference w:type="default" r:id="rId10"/>
      <w:footerReference w:type="even" r:id="rId11"/>
      <w:footerReference w:type="default" r:id="rId12"/>
      <w:pgSz w:w="11907" w:h="16839" w:code="9"/>
      <w:pgMar w:top="2269" w:right="1418" w:bottom="1418" w:left="1701" w:header="73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14B" w:rsidRDefault="0038514B" w:rsidP="007329B4">
      <w:r>
        <w:separator/>
      </w:r>
    </w:p>
  </w:endnote>
  <w:endnote w:type="continuationSeparator" w:id="0">
    <w:p w:rsidR="0038514B" w:rsidRDefault="0038514B"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larendon Lt BT">
    <w:altName w:val="Cambria"/>
    <w:charset w:val="00"/>
    <w:family w:val="roman"/>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7" w:type="pct"/>
      <w:tblCellMar>
        <w:top w:w="72" w:type="dxa"/>
        <w:left w:w="115" w:type="dxa"/>
        <w:bottom w:w="72" w:type="dxa"/>
        <w:right w:w="115" w:type="dxa"/>
      </w:tblCellMar>
      <w:tblLook w:val="04A0" w:firstRow="1" w:lastRow="0" w:firstColumn="1" w:lastColumn="0" w:noHBand="0" w:noVBand="1"/>
    </w:tblPr>
    <w:tblGrid>
      <w:gridCol w:w="965"/>
      <w:gridCol w:w="7939"/>
    </w:tblGrid>
    <w:tr w:rsidR="00821A1F" w:rsidTr="00D2341E">
      <w:trPr>
        <w:trHeight w:val="347"/>
      </w:trPr>
      <w:tc>
        <w:tcPr>
          <w:tcW w:w="542" w:type="pct"/>
          <w:tcBorders>
            <w:top w:val="single" w:sz="4" w:space="0" w:color="943634"/>
          </w:tcBorders>
          <w:shd w:val="clear" w:color="auto" w:fill="0070C0"/>
        </w:tcPr>
        <w:p w:rsidR="00821A1F" w:rsidRDefault="00DA3A88" w:rsidP="00DA3A88">
          <w:pPr>
            <w:pStyle w:val="Footer"/>
            <w:tabs>
              <w:tab w:val="clear" w:pos="9360"/>
            </w:tabs>
            <w:ind w:firstLine="0"/>
            <w:rPr>
              <w:b/>
              <w:color w:val="FFFFFF"/>
            </w:rPr>
          </w:pPr>
          <w:r>
            <w:t>282</w:t>
          </w:r>
        </w:p>
      </w:tc>
      <w:tc>
        <w:tcPr>
          <w:tcW w:w="4458" w:type="pct"/>
          <w:tcBorders>
            <w:top w:val="single" w:sz="4" w:space="0" w:color="auto"/>
          </w:tcBorders>
        </w:tcPr>
        <w:p w:rsidR="00821A1F" w:rsidRPr="001D09C1" w:rsidRDefault="00821A1F" w:rsidP="00FD6A4F">
          <w:pPr>
            <w:pStyle w:val="Footer"/>
            <w:ind w:firstLine="0"/>
            <w:jc w:val="both"/>
            <w:rPr>
              <w:rFonts w:ascii="Clarendon Lt BT" w:hAnsi="Clarendon Lt BT"/>
              <w:sz w:val="16"/>
              <w:szCs w:val="16"/>
            </w:rPr>
          </w:pPr>
          <w:proofErr w:type="spellStart"/>
          <w:r w:rsidRPr="001D09C1">
            <w:rPr>
              <w:rFonts w:ascii="Clarendon Lt BT" w:hAnsi="Clarendon Lt BT"/>
              <w:sz w:val="16"/>
              <w:szCs w:val="16"/>
            </w:rPr>
            <w:t>Multidiciplinary</w:t>
          </w:r>
          <w:proofErr w:type="spellEnd"/>
          <w:r w:rsidRPr="001D09C1">
            <w:rPr>
              <w:rFonts w:ascii="Clarendon Lt BT" w:hAnsi="Clarendon Lt BT"/>
              <w:sz w:val="16"/>
              <w:szCs w:val="16"/>
            </w:rPr>
            <w:t xml:space="preserve"> Output Research For Actual and International Issues |MORFAI JOURNAL</w:t>
          </w:r>
        </w:p>
        <w:p w:rsidR="00821A1F" w:rsidRDefault="00821A1F" w:rsidP="00FD6A4F">
          <w:pPr>
            <w:pStyle w:val="Footer"/>
            <w:ind w:firstLine="0"/>
            <w:jc w:val="both"/>
          </w:pPr>
          <w:r w:rsidRPr="000C358B">
            <w:rPr>
              <w:rFonts w:ascii="Clarendon Lt BT" w:hAnsi="Clarendon Lt BT"/>
              <w:sz w:val="18"/>
              <w:szCs w:val="18"/>
            </w:rPr>
            <w:t>E-ISSN: 2808-6635 |</w:t>
          </w:r>
          <w:hyperlink r:id="rId1" w:history="1">
            <w:r w:rsidRPr="008C0438">
              <w:rPr>
                <w:rStyle w:val="Hyperlink"/>
                <w:rFonts w:ascii="Clarendon Lt BT" w:hAnsi="Clarendon Lt BT"/>
                <w:b/>
                <w:bCs/>
                <w:sz w:val="18"/>
                <w:szCs w:val="18"/>
              </w:rPr>
              <w:t>https://radjapublika.com/index.php/MORFAI</w:t>
            </w:r>
          </w:hyperlink>
        </w:p>
      </w:tc>
    </w:tr>
  </w:tbl>
  <w:p w:rsidR="00821A1F" w:rsidRDefault="00821A1F" w:rsidP="00D2341E">
    <w:pPr>
      <w:pStyle w:val="Footer"/>
      <w:ind w:firstLine="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7" w:type="pct"/>
      <w:tblCellMar>
        <w:top w:w="72" w:type="dxa"/>
        <w:left w:w="115" w:type="dxa"/>
        <w:bottom w:w="72" w:type="dxa"/>
        <w:right w:w="115" w:type="dxa"/>
      </w:tblCellMar>
      <w:tblLook w:val="04A0" w:firstRow="1" w:lastRow="0" w:firstColumn="1" w:lastColumn="0" w:noHBand="0" w:noVBand="1"/>
    </w:tblPr>
    <w:tblGrid>
      <w:gridCol w:w="7912"/>
      <w:gridCol w:w="992"/>
    </w:tblGrid>
    <w:tr w:rsidR="00821A1F" w:rsidTr="000C358B">
      <w:trPr>
        <w:trHeight w:val="327"/>
      </w:trPr>
      <w:tc>
        <w:tcPr>
          <w:tcW w:w="4443" w:type="pct"/>
          <w:tcBorders>
            <w:top w:val="single" w:sz="4" w:space="0" w:color="000000"/>
          </w:tcBorders>
        </w:tcPr>
        <w:p w:rsidR="00821A1F" w:rsidRPr="001D09C1" w:rsidRDefault="00821A1F" w:rsidP="007311CE">
          <w:pPr>
            <w:pStyle w:val="Footer"/>
            <w:ind w:firstLine="0"/>
            <w:jc w:val="both"/>
            <w:rPr>
              <w:rFonts w:ascii="Clarendon Lt BT" w:hAnsi="Clarendon Lt BT"/>
              <w:sz w:val="16"/>
              <w:szCs w:val="16"/>
            </w:rPr>
          </w:pPr>
          <w:proofErr w:type="spellStart"/>
          <w:r w:rsidRPr="001D09C1">
            <w:rPr>
              <w:rFonts w:ascii="Clarendon Lt BT" w:hAnsi="Clarendon Lt BT"/>
              <w:sz w:val="16"/>
              <w:szCs w:val="16"/>
            </w:rPr>
            <w:t>Multidiciplinary</w:t>
          </w:r>
          <w:proofErr w:type="spellEnd"/>
          <w:r w:rsidRPr="001D09C1">
            <w:rPr>
              <w:rFonts w:ascii="Clarendon Lt BT" w:hAnsi="Clarendon Lt BT"/>
              <w:sz w:val="16"/>
              <w:szCs w:val="16"/>
            </w:rPr>
            <w:t xml:space="preserve"> Output Research For Actual and International Issues |MORFAI JOURNAL</w:t>
          </w:r>
        </w:p>
        <w:p w:rsidR="00821A1F" w:rsidRPr="000C358B" w:rsidRDefault="00821A1F" w:rsidP="000C358B">
          <w:pPr>
            <w:pStyle w:val="Footer"/>
            <w:ind w:firstLine="0"/>
            <w:jc w:val="both"/>
            <w:rPr>
              <w:rFonts w:ascii="Clarendon Lt BT" w:hAnsi="Clarendon Lt BT"/>
              <w:sz w:val="18"/>
              <w:szCs w:val="18"/>
            </w:rPr>
          </w:pPr>
          <w:r w:rsidRPr="000C358B">
            <w:rPr>
              <w:rFonts w:ascii="Clarendon Lt BT" w:hAnsi="Clarendon Lt BT"/>
              <w:sz w:val="18"/>
              <w:szCs w:val="18"/>
            </w:rPr>
            <w:t>E-ISSN: 2808-6635 |</w:t>
          </w:r>
          <w:hyperlink r:id="rId1" w:history="1">
            <w:r w:rsidRPr="008C0438">
              <w:rPr>
                <w:rStyle w:val="Hyperlink"/>
                <w:rFonts w:ascii="Clarendon Lt BT" w:hAnsi="Clarendon Lt BT"/>
                <w:b/>
                <w:bCs/>
                <w:sz w:val="18"/>
                <w:szCs w:val="18"/>
              </w:rPr>
              <w:t>https://radjapublika.com/index.php/MORFAI</w:t>
            </w:r>
          </w:hyperlink>
          <w:r>
            <w:rPr>
              <w:rFonts w:ascii="Clarendon Lt BT" w:hAnsi="Clarendon Lt BT"/>
              <w:b/>
              <w:bCs/>
              <w:sz w:val="18"/>
              <w:szCs w:val="18"/>
            </w:rPr>
            <w:t xml:space="preserve"> </w:t>
          </w:r>
        </w:p>
      </w:tc>
      <w:tc>
        <w:tcPr>
          <w:tcW w:w="557" w:type="pct"/>
          <w:tcBorders>
            <w:top w:val="single" w:sz="4" w:space="0" w:color="C0504D"/>
          </w:tcBorders>
          <w:shd w:val="clear" w:color="auto" w:fill="0070C0"/>
        </w:tcPr>
        <w:p w:rsidR="00821A1F" w:rsidRDefault="00DA3A88" w:rsidP="00DA3A88">
          <w:pPr>
            <w:pStyle w:val="Header"/>
            <w:ind w:firstLine="0"/>
            <w:rPr>
              <w:color w:val="FFFFFF"/>
            </w:rPr>
          </w:pPr>
          <w:r>
            <w:t>281</w:t>
          </w:r>
        </w:p>
      </w:tc>
    </w:tr>
  </w:tbl>
  <w:p w:rsidR="00821A1F" w:rsidRPr="00E350AB" w:rsidRDefault="00821A1F" w:rsidP="007311CE">
    <w:pPr>
      <w:pStyle w:val="Footer"/>
      <w:ind w:firstLine="0"/>
      <w:jc w:val="both"/>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14B" w:rsidRDefault="0038514B" w:rsidP="007329B4">
      <w:r>
        <w:separator/>
      </w:r>
    </w:p>
  </w:footnote>
  <w:footnote w:type="continuationSeparator" w:id="0">
    <w:p w:rsidR="0038514B" w:rsidRDefault="0038514B" w:rsidP="00732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1F" w:rsidRPr="00CE6B1B" w:rsidRDefault="00821A1F" w:rsidP="00CE6B1B">
    <w:pPr>
      <w:pStyle w:val="Header"/>
      <w:ind w:firstLine="0"/>
      <w:rPr>
        <w:rFonts w:ascii="Times New Roman" w:hAnsi="Times New Roman"/>
        <w:b/>
        <w:bCs/>
      </w:rPr>
    </w:pPr>
    <w:r w:rsidRPr="00CE6B1B">
      <w:rPr>
        <w:rFonts w:ascii="Times New Roman" w:hAnsi="Times New Roman"/>
        <w:b/>
        <w:bCs/>
      </w:rPr>
      <w:t>Volumes</w:t>
    </w:r>
    <w:r w:rsidR="00DA3A88">
      <w:rPr>
        <w:rFonts w:ascii="Times New Roman" w:hAnsi="Times New Roman"/>
        <w:b/>
        <w:bCs/>
      </w:rPr>
      <w:t xml:space="preserve"> 3 No.2 (2023</w:t>
    </w:r>
    <w:r w:rsidRPr="00CE6B1B">
      <w:rPr>
        <w:rFonts w:ascii="Times New Roman" w:hAnsi="Times New Roman"/>
        <w:b/>
        <w:bCs/>
      </w:rPr>
      <w:t>)</w:t>
    </w:r>
  </w:p>
  <w:p w:rsidR="00821A1F" w:rsidRPr="00CE6B1B" w:rsidRDefault="00821A1F" w:rsidP="00CE6B1B">
    <w:pPr>
      <w:pStyle w:val="Header"/>
      <w:ind w:firstLine="0"/>
      <w:rPr>
        <w:rFonts w:ascii="Times New Roman" w:hAnsi="Times New Roman"/>
      </w:rPr>
    </w:pPr>
  </w:p>
  <w:p w:rsidR="00DA3A88" w:rsidRPr="00DA3A88" w:rsidRDefault="00DA3A88" w:rsidP="00DA3A88">
    <w:pPr>
      <w:pStyle w:val="Header"/>
      <w:ind w:firstLine="0"/>
      <w:jc w:val="left"/>
      <w:rPr>
        <w:rFonts w:ascii="Times New Roman" w:hAnsi="Times New Roman"/>
        <w:bCs/>
        <w:i/>
        <w:iCs/>
        <w:sz w:val="20"/>
        <w:szCs w:val="20"/>
      </w:rPr>
    </w:pPr>
    <w:r w:rsidRPr="00DA3A88">
      <w:rPr>
        <w:rFonts w:ascii="Times New Roman" w:hAnsi="Times New Roman"/>
        <w:bCs/>
        <w:i/>
        <w:iCs/>
        <w:sz w:val="20"/>
        <w:szCs w:val="20"/>
      </w:rPr>
      <w:t>IMPLEMENTATION OF MUDHARABAH CONTRACTS IN SYARIAH BANK</w:t>
    </w:r>
  </w:p>
  <w:p w:rsidR="00DA3A88" w:rsidRPr="00DA3A88" w:rsidRDefault="00DA3A88" w:rsidP="00DA3A88">
    <w:pPr>
      <w:pStyle w:val="Header"/>
      <w:ind w:firstLine="0"/>
      <w:jc w:val="left"/>
      <w:rPr>
        <w:rFonts w:ascii="Times New Roman" w:hAnsi="Times New Roman"/>
        <w:bCs/>
        <w:i/>
        <w:iCs/>
        <w:sz w:val="20"/>
        <w:szCs w:val="20"/>
      </w:rPr>
    </w:pPr>
    <w:r w:rsidRPr="00DA3A88">
      <w:rPr>
        <w:rFonts w:ascii="Times New Roman" w:hAnsi="Times New Roman"/>
        <w:bCs/>
        <w:i/>
        <w:iCs/>
        <w:sz w:val="20"/>
        <w:szCs w:val="20"/>
      </w:rPr>
      <w:t xml:space="preserve"> </w:t>
    </w:r>
  </w:p>
  <w:p w:rsidR="00821A1F" w:rsidRPr="00DA3A88" w:rsidRDefault="00DA3A88" w:rsidP="00DA3A88">
    <w:pPr>
      <w:pStyle w:val="Header"/>
      <w:ind w:firstLine="0"/>
      <w:jc w:val="left"/>
      <w:rPr>
        <w:rFonts w:ascii="Times New Roman" w:hAnsi="Times New Roman"/>
        <w:i/>
        <w:iCs/>
        <w:sz w:val="20"/>
        <w:szCs w:val="20"/>
      </w:rPr>
    </w:pPr>
    <w:proofErr w:type="spellStart"/>
    <w:r w:rsidRPr="00DA3A88">
      <w:rPr>
        <w:rFonts w:ascii="Times New Roman" w:hAnsi="Times New Roman"/>
        <w:bCs/>
        <w:i/>
        <w:iCs/>
        <w:sz w:val="20"/>
        <w:szCs w:val="20"/>
      </w:rPr>
      <w:t>Mutia</w:t>
    </w:r>
    <w:proofErr w:type="spellEnd"/>
    <w:r w:rsidRPr="00DA3A88">
      <w:rPr>
        <w:rFonts w:ascii="Times New Roman" w:hAnsi="Times New Roman"/>
        <w:bCs/>
        <w:i/>
        <w:iCs/>
        <w:sz w:val="20"/>
        <w:szCs w:val="20"/>
      </w:rPr>
      <w:t xml:space="preserve"> </w:t>
    </w:r>
    <w:proofErr w:type="spellStart"/>
    <w:r w:rsidRPr="00DA3A88">
      <w:rPr>
        <w:rFonts w:ascii="Times New Roman" w:hAnsi="Times New Roman"/>
        <w:bCs/>
        <w:i/>
        <w:iCs/>
        <w:sz w:val="20"/>
        <w:szCs w:val="20"/>
      </w:rPr>
      <w:t>Wulandari</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1F" w:rsidRPr="0025484F" w:rsidRDefault="00821A1F" w:rsidP="007D6A74">
    <w:pPr>
      <w:pStyle w:val="Header"/>
      <w:ind w:firstLine="0"/>
      <w:jc w:val="both"/>
      <w:rPr>
        <w:sz w:val="16"/>
        <w:szCs w:val="16"/>
      </w:rPr>
    </w:pPr>
    <w:r>
      <w:rPr>
        <w:noProof/>
      </w:rPr>
      <w:drawing>
        <wp:anchor distT="0" distB="0" distL="114300" distR="114300" simplePos="0" relativeHeight="251658240" behindDoc="1" locked="0" layoutInCell="1" allowOverlap="1" wp14:anchorId="6443D0B4" wp14:editId="02A34B07">
          <wp:simplePos x="0" y="0"/>
          <wp:positionH relativeFrom="page">
            <wp:align>center</wp:align>
          </wp:positionH>
          <wp:positionV relativeFrom="paragraph">
            <wp:posOffset>-309245</wp:posOffset>
          </wp:positionV>
          <wp:extent cx="7216732" cy="1092200"/>
          <wp:effectExtent l="0" t="0" r="3810" b="0"/>
          <wp:wrapNone/>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6732" cy="1092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56A3"/>
    <w:multiLevelType w:val="hybridMultilevel"/>
    <w:tmpl w:val="FFFFFFFF"/>
    <w:lvl w:ilvl="0" w:tplc="EAD6DC18">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86C41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BA79E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929ED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421AC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CA292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DEE8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24CC4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16058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
    <w:nsid w:val="5B4E79E5"/>
    <w:multiLevelType w:val="hybridMultilevel"/>
    <w:tmpl w:val="FFFFFFFF"/>
    <w:lvl w:ilvl="0" w:tplc="20CEE3F2">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1A5E2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F8F5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AC5C3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0A531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602FA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50615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86573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F81AF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5FF15BD1"/>
    <w:multiLevelType w:val="hybridMultilevel"/>
    <w:tmpl w:val="FFFFFFFF"/>
    <w:lvl w:ilvl="0" w:tplc="36BAFA0A">
      <w:start w:val="3"/>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1E0C2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40A76A">
      <w:start w:val="1"/>
      <w:numFmt w:val="bullet"/>
      <w:lvlText w:val="▪"/>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2E26DC">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BEC714">
      <w:start w:val="1"/>
      <w:numFmt w:val="bullet"/>
      <w:lvlText w:val="o"/>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7E941A">
      <w:start w:val="1"/>
      <w:numFmt w:val="bullet"/>
      <w:lvlText w:val="▪"/>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E0F10E">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B0F86E">
      <w:start w:val="1"/>
      <w:numFmt w:val="bullet"/>
      <w:lvlText w:val="o"/>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6EAD0C">
      <w:start w:val="1"/>
      <w:numFmt w:val="bullet"/>
      <w:lvlText w:val="▪"/>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7AA55F3D"/>
    <w:multiLevelType w:val="hybridMultilevel"/>
    <w:tmpl w:val="FFFFFFFF"/>
    <w:lvl w:ilvl="0" w:tplc="F01E788E">
      <w:start w:val="1"/>
      <w:numFmt w:val="lowerLetter"/>
      <w:lvlText w:val="%1."/>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6A9CE0">
      <w:start w:val="1"/>
      <w:numFmt w:val="lowerLetter"/>
      <w:lvlText w:val="%2"/>
      <w:lvlJc w:val="left"/>
      <w:pPr>
        <w:ind w:left="1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AC93A6">
      <w:start w:val="1"/>
      <w:numFmt w:val="lowerRoman"/>
      <w:lvlText w:val="%3"/>
      <w:lvlJc w:val="left"/>
      <w:pPr>
        <w:ind w:left="2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964CE4">
      <w:start w:val="1"/>
      <w:numFmt w:val="decimal"/>
      <w:lvlText w:val="%4"/>
      <w:lvlJc w:val="left"/>
      <w:pPr>
        <w:ind w:left="2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6AA710">
      <w:start w:val="1"/>
      <w:numFmt w:val="lowerLetter"/>
      <w:lvlText w:val="%5"/>
      <w:lvlJc w:val="left"/>
      <w:pPr>
        <w:ind w:left="3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8C4736">
      <w:start w:val="1"/>
      <w:numFmt w:val="lowerRoman"/>
      <w:lvlText w:val="%6"/>
      <w:lvlJc w:val="left"/>
      <w:pPr>
        <w:ind w:left="4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DECC66">
      <w:start w:val="1"/>
      <w:numFmt w:val="decimal"/>
      <w:lvlText w:val="%7"/>
      <w:lvlJc w:val="left"/>
      <w:pPr>
        <w:ind w:left="5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A6786C">
      <w:start w:val="1"/>
      <w:numFmt w:val="lowerLetter"/>
      <w:lvlText w:val="%8"/>
      <w:lvlJc w:val="left"/>
      <w:pPr>
        <w:ind w:left="5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6EA5CA">
      <w:start w:val="1"/>
      <w:numFmt w:val="lowerRoman"/>
      <w:lvlText w:val="%9"/>
      <w:lvlJc w:val="left"/>
      <w:pPr>
        <w:ind w:left="6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7EC63FF6"/>
    <w:multiLevelType w:val="hybridMultilevel"/>
    <w:tmpl w:val="FFFFFFFF"/>
    <w:lvl w:ilvl="0" w:tplc="F70AF372">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36B3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30AC3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BAB67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9CDA0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500A0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661F1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B8AF9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D092A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0"/>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5F"/>
    <w:rsid w:val="00000156"/>
    <w:rsid w:val="00007CBA"/>
    <w:rsid w:val="00012873"/>
    <w:rsid w:val="00012F95"/>
    <w:rsid w:val="00014306"/>
    <w:rsid w:val="00014F62"/>
    <w:rsid w:val="00023D82"/>
    <w:rsid w:val="000241C7"/>
    <w:rsid w:val="00024DB1"/>
    <w:rsid w:val="00035410"/>
    <w:rsid w:val="00040E9E"/>
    <w:rsid w:val="000445D9"/>
    <w:rsid w:val="00045903"/>
    <w:rsid w:val="00050D24"/>
    <w:rsid w:val="000531DE"/>
    <w:rsid w:val="000541C8"/>
    <w:rsid w:val="0005489D"/>
    <w:rsid w:val="000552EF"/>
    <w:rsid w:val="00060752"/>
    <w:rsid w:val="000609E0"/>
    <w:rsid w:val="00064BAC"/>
    <w:rsid w:val="0006529A"/>
    <w:rsid w:val="000709B6"/>
    <w:rsid w:val="000725AF"/>
    <w:rsid w:val="00074116"/>
    <w:rsid w:val="000758CF"/>
    <w:rsid w:val="00075A30"/>
    <w:rsid w:val="00083F96"/>
    <w:rsid w:val="000855F6"/>
    <w:rsid w:val="000A274D"/>
    <w:rsid w:val="000B5E21"/>
    <w:rsid w:val="000C358B"/>
    <w:rsid w:val="000C4F48"/>
    <w:rsid w:val="000E5141"/>
    <w:rsid w:val="000E77EA"/>
    <w:rsid w:val="000F0322"/>
    <w:rsid w:val="000F437A"/>
    <w:rsid w:val="000F4912"/>
    <w:rsid w:val="0010360F"/>
    <w:rsid w:val="001039F5"/>
    <w:rsid w:val="001121EC"/>
    <w:rsid w:val="001137D4"/>
    <w:rsid w:val="00116721"/>
    <w:rsid w:val="00117D1B"/>
    <w:rsid w:val="001228A7"/>
    <w:rsid w:val="0012531B"/>
    <w:rsid w:val="00131E86"/>
    <w:rsid w:val="00132CCA"/>
    <w:rsid w:val="0013425F"/>
    <w:rsid w:val="001344CF"/>
    <w:rsid w:val="0013483A"/>
    <w:rsid w:val="001363D7"/>
    <w:rsid w:val="00136976"/>
    <w:rsid w:val="001473D9"/>
    <w:rsid w:val="00150633"/>
    <w:rsid w:val="0015552C"/>
    <w:rsid w:val="00166EA1"/>
    <w:rsid w:val="00167233"/>
    <w:rsid w:val="001744EB"/>
    <w:rsid w:val="001753F8"/>
    <w:rsid w:val="00175F9A"/>
    <w:rsid w:val="001813B7"/>
    <w:rsid w:val="00183813"/>
    <w:rsid w:val="00190382"/>
    <w:rsid w:val="001938B1"/>
    <w:rsid w:val="00193B5F"/>
    <w:rsid w:val="0019489A"/>
    <w:rsid w:val="00196066"/>
    <w:rsid w:val="001A4A0A"/>
    <w:rsid w:val="001A517B"/>
    <w:rsid w:val="001A5C6D"/>
    <w:rsid w:val="001B1B39"/>
    <w:rsid w:val="001B5884"/>
    <w:rsid w:val="001B7ECF"/>
    <w:rsid w:val="001C011B"/>
    <w:rsid w:val="001C1550"/>
    <w:rsid w:val="001C1722"/>
    <w:rsid w:val="001D09C1"/>
    <w:rsid w:val="001D14B9"/>
    <w:rsid w:val="001D2264"/>
    <w:rsid w:val="001D2649"/>
    <w:rsid w:val="001D656D"/>
    <w:rsid w:val="001D7831"/>
    <w:rsid w:val="001E4F7A"/>
    <w:rsid w:val="001E7318"/>
    <w:rsid w:val="002007B9"/>
    <w:rsid w:val="00201EB7"/>
    <w:rsid w:val="00204EED"/>
    <w:rsid w:val="002056E7"/>
    <w:rsid w:val="00214394"/>
    <w:rsid w:val="0022098E"/>
    <w:rsid w:val="00222267"/>
    <w:rsid w:val="0022295C"/>
    <w:rsid w:val="00226EC8"/>
    <w:rsid w:val="00231BEB"/>
    <w:rsid w:val="00234430"/>
    <w:rsid w:val="00241AE8"/>
    <w:rsid w:val="00246C1B"/>
    <w:rsid w:val="00247577"/>
    <w:rsid w:val="00252352"/>
    <w:rsid w:val="00253B29"/>
    <w:rsid w:val="0025484F"/>
    <w:rsid w:val="00256985"/>
    <w:rsid w:val="002623FE"/>
    <w:rsid w:val="00264202"/>
    <w:rsid w:val="00264924"/>
    <w:rsid w:val="002678F8"/>
    <w:rsid w:val="00272319"/>
    <w:rsid w:val="0027745C"/>
    <w:rsid w:val="00282552"/>
    <w:rsid w:val="00295182"/>
    <w:rsid w:val="002A6BD0"/>
    <w:rsid w:val="002A710F"/>
    <w:rsid w:val="002A7E9F"/>
    <w:rsid w:val="002C311D"/>
    <w:rsid w:val="002D3511"/>
    <w:rsid w:val="002D3B98"/>
    <w:rsid w:val="002E4069"/>
    <w:rsid w:val="002E5EEE"/>
    <w:rsid w:val="002E6ABE"/>
    <w:rsid w:val="002F6A7A"/>
    <w:rsid w:val="002F7B72"/>
    <w:rsid w:val="00301E4C"/>
    <w:rsid w:val="00310538"/>
    <w:rsid w:val="003121F0"/>
    <w:rsid w:val="00312265"/>
    <w:rsid w:val="00315A41"/>
    <w:rsid w:val="00316DA2"/>
    <w:rsid w:val="00322BC8"/>
    <w:rsid w:val="00327337"/>
    <w:rsid w:val="00336523"/>
    <w:rsid w:val="00337A58"/>
    <w:rsid w:val="00344EEC"/>
    <w:rsid w:val="00350425"/>
    <w:rsid w:val="003517BF"/>
    <w:rsid w:val="00352436"/>
    <w:rsid w:val="00353F8B"/>
    <w:rsid w:val="003578C5"/>
    <w:rsid w:val="003612C8"/>
    <w:rsid w:val="003732A6"/>
    <w:rsid w:val="00374E7A"/>
    <w:rsid w:val="00380509"/>
    <w:rsid w:val="00382F83"/>
    <w:rsid w:val="00384508"/>
    <w:rsid w:val="0038514B"/>
    <w:rsid w:val="00390117"/>
    <w:rsid w:val="00394AA8"/>
    <w:rsid w:val="003958D3"/>
    <w:rsid w:val="00395CBC"/>
    <w:rsid w:val="003965B4"/>
    <w:rsid w:val="00397A3E"/>
    <w:rsid w:val="003A1513"/>
    <w:rsid w:val="003A2BE4"/>
    <w:rsid w:val="003A345A"/>
    <w:rsid w:val="003A4AC8"/>
    <w:rsid w:val="003A6EF9"/>
    <w:rsid w:val="003B792E"/>
    <w:rsid w:val="003C11A1"/>
    <w:rsid w:val="003C70DA"/>
    <w:rsid w:val="003C7560"/>
    <w:rsid w:val="003D2EC6"/>
    <w:rsid w:val="003E0BDE"/>
    <w:rsid w:val="003E2BBE"/>
    <w:rsid w:val="003E430A"/>
    <w:rsid w:val="003E776C"/>
    <w:rsid w:val="003F0634"/>
    <w:rsid w:val="003F26B6"/>
    <w:rsid w:val="003F5189"/>
    <w:rsid w:val="003F6990"/>
    <w:rsid w:val="0040369D"/>
    <w:rsid w:val="0041248C"/>
    <w:rsid w:val="00412DCF"/>
    <w:rsid w:val="00416D80"/>
    <w:rsid w:val="0042374D"/>
    <w:rsid w:val="004237B2"/>
    <w:rsid w:val="00425F66"/>
    <w:rsid w:val="00431ED1"/>
    <w:rsid w:val="00434395"/>
    <w:rsid w:val="004354E1"/>
    <w:rsid w:val="00442B31"/>
    <w:rsid w:val="004442CD"/>
    <w:rsid w:val="00451D2D"/>
    <w:rsid w:val="004549FA"/>
    <w:rsid w:val="00461719"/>
    <w:rsid w:val="00462235"/>
    <w:rsid w:val="0046425C"/>
    <w:rsid w:val="00465E5A"/>
    <w:rsid w:val="00466682"/>
    <w:rsid w:val="004720DD"/>
    <w:rsid w:val="00476B40"/>
    <w:rsid w:val="00480A18"/>
    <w:rsid w:val="00492EF2"/>
    <w:rsid w:val="004A5542"/>
    <w:rsid w:val="004B01EA"/>
    <w:rsid w:val="004B0FAF"/>
    <w:rsid w:val="004B16EF"/>
    <w:rsid w:val="004B3E86"/>
    <w:rsid w:val="004C1F93"/>
    <w:rsid w:val="004C2A54"/>
    <w:rsid w:val="004C3760"/>
    <w:rsid w:val="004C500A"/>
    <w:rsid w:val="004C6026"/>
    <w:rsid w:val="004D5BB1"/>
    <w:rsid w:val="004D6097"/>
    <w:rsid w:val="004E32D2"/>
    <w:rsid w:val="004E4D1A"/>
    <w:rsid w:val="004F113B"/>
    <w:rsid w:val="004F1977"/>
    <w:rsid w:val="004F372A"/>
    <w:rsid w:val="004F55C2"/>
    <w:rsid w:val="005057E2"/>
    <w:rsid w:val="00505B2D"/>
    <w:rsid w:val="00505E62"/>
    <w:rsid w:val="0051077B"/>
    <w:rsid w:val="00516283"/>
    <w:rsid w:val="00517C39"/>
    <w:rsid w:val="005267A0"/>
    <w:rsid w:val="005276EF"/>
    <w:rsid w:val="00533C4E"/>
    <w:rsid w:val="005369E9"/>
    <w:rsid w:val="00536A59"/>
    <w:rsid w:val="00537BCB"/>
    <w:rsid w:val="00537D1A"/>
    <w:rsid w:val="00540496"/>
    <w:rsid w:val="00540C84"/>
    <w:rsid w:val="00542591"/>
    <w:rsid w:val="00547F22"/>
    <w:rsid w:val="005548E4"/>
    <w:rsid w:val="00565330"/>
    <w:rsid w:val="00566345"/>
    <w:rsid w:val="00567111"/>
    <w:rsid w:val="00567D23"/>
    <w:rsid w:val="005846B0"/>
    <w:rsid w:val="00586F82"/>
    <w:rsid w:val="00594DF4"/>
    <w:rsid w:val="005A1FC6"/>
    <w:rsid w:val="005B0451"/>
    <w:rsid w:val="005B2D2F"/>
    <w:rsid w:val="005B514A"/>
    <w:rsid w:val="005B6E91"/>
    <w:rsid w:val="005B7B3C"/>
    <w:rsid w:val="005C3DEE"/>
    <w:rsid w:val="005C5D9D"/>
    <w:rsid w:val="005C61C1"/>
    <w:rsid w:val="005C7059"/>
    <w:rsid w:val="005D2810"/>
    <w:rsid w:val="005D717D"/>
    <w:rsid w:val="005F7189"/>
    <w:rsid w:val="005F7EBF"/>
    <w:rsid w:val="00601290"/>
    <w:rsid w:val="006018E9"/>
    <w:rsid w:val="006067A2"/>
    <w:rsid w:val="006143C2"/>
    <w:rsid w:val="00615C31"/>
    <w:rsid w:val="00616A96"/>
    <w:rsid w:val="0062216A"/>
    <w:rsid w:val="0062310B"/>
    <w:rsid w:val="00627147"/>
    <w:rsid w:val="0063073B"/>
    <w:rsid w:val="00633142"/>
    <w:rsid w:val="00643B72"/>
    <w:rsid w:val="006516ED"/>
    <w:rsid w:val="00652A50"/>
    <w:rsid w:val="00654004"/>
    <w:rsid w:val="0065454E"/>
    <w:rsid w:val="00654E58"/>
    <w:rsid w:val="00660DEF"/>
    <w:rsid w:val="00660E50"/>
    <w:rsid w:val="00662309"/>
    <w:rsid w:val="00662B86"/>
    <w:rsid w:val="00670B05"/>
    <w:rsid w:val="00675C58"/>
    <w:rsid w:val="0067655D"/>
    <w:rsid w:val="00684554"/>
    <w:rsid w:val="00684DA8"/>
    <w:rsid w:val="006956BA"/>
    <w:rsid w:val="006964BA"/>
    <w:rsid w:val="006A6084"/>
    <w:rsid w:val="006A73BF"/>
    <w:rsid w:val="006B2EC0"/>
    <w:rsid w:val="006B3189"/>
    <w:rsid w:val="006B3BF5"/>
    <w:rsid w:val="006C13CE"/>
    <w:rsid w:val="006C2F67"/>
    <w:rsid w:val="006C7A1F"/>
    <w:rsid w:val="006D3269"/>
    <w:rsid w:val="006D3752"/>
    <w:rsid w:val="006E1CA6"/>
    <w:rsid w:val="006E2213"/>
    <w:rsid w:val="006E2DE7"/>
    <w:rsid w:val="006F03A7"/>
    <w:rsid w:val="006F0CE4"/>
    <w:rsid w:val="006F0E9E"/>
    <w:rsid w:val="006F2E5F"/>
    <w:rsid w:val="006F2ED1"/>
    <w:rsid w:val="00707FE4"/>
    <w:rsid w:val="00710F1C"/>
    <w:rsid w:val="00713127"/>
    <w:rsid w:val="00721454"/>
    <w:rsid w:val="00722953"/>
    <w:rsid w:val="00722E1E"/>
    <w:rsid w:val="0072476F"/>
    <w:rsid w:val="00726D7A"/>
    <w:rsid w:val="007300FB"/>
    <w:rsid w:val="007309FE"/>
    <w:rsid w:val="007311CE"/>
    <w:rsid w:val="007329B4"/>
    <w:rsid w:val="0074180A"/>
    <w:rsid w:val="00747394"/>
    <w:rsid w:val="0074744B"/>
    <w:rsid w:val="00757508"/>
    <w:rsid w:val="00763556"/>
    <w:rsid w:val="007679F0"/>
    <w:rsid w:val="007700A4"/>
    <w:rsid w:val="007724D1"/>
    <w:rsid w:val="00775365"/>
    <w:rsid w:val="00777308"/>
    <w:rsid w:val="00777E38"/>
    <w:rsid w:val="00777FB3"/>
    <w:rsid w:val="00791C21"/>
    <w:rsid w:val="00795978"/>
    <w:rsid w:val="007965AF"/>
    <w:rsid w:val="007A0BEF"/>
    <w:rsid w:val="007A28E0"/>
    <w:rsid w:val="007A77A4"/>
    <w:rsid w:val="007B4E1D"/>
    <w:rsid w:val="007B646E"/>
    <w:rsid w:val="007C3B5C"/>
    <w:rsid w:val="007C77BB"/>
    <w:rsid w:val="007D16C6"/>
    <w:rsid w:val="007D26ED"/>
    <w:rsid w:val="007D4B85"/>
    <w:rsid w:val="007D689D"/>
    <w:rsid w:val="007D6A74"/>
    <w:rsid w:val="007E1A4A"/>
    <w:rsid w:val="007E2E03"/>
    <w:rsid w:val="007E50E4"/>
    <w:rsid w:val="007E5371"/>
    <w:rsid w:val="007F0E78"/>
    <w:rsid w:val="007F3B33"/>
    <w:rsid w:val="007F4DCD"/>
    <w:rsid w:val="007F6C68"/>
    <w:rsid w:val="007F6E8E"/>
    <w:rsid w:val="008000D8"/>
    <w:rsid w:val="00805D7F"/>
    <w:rsid w:val="00811C2F"/>
    <w:rsid w:val="00816655"/>
    <w:rsid w:val="00816E4F"/>
    <w:rsid w:val="00821A1F"/>
    <w:rsid w:val="0082341E"/>
    <w:rsid w:val="008245CB"/>
    <w:rsid w:val="00827DF1"/>
    <w:rsid w:val="00830B8B"/>
    <w:rsid w:val="00831A7F"/>
    <w:rsid w:val="0084412D"/>
    <w:rsid w:val="00851D22"/>
    <w:rsid w:val="008521E2"/>
    <w:rsid w:val="00853754"/>
    <w:rsid w:val="00854DCC"/>
    <w:rsid w:val="00857233"/>
    <w:rsid w:val="008612CE"/>
    <w:rsid w:val="00866F87"/>
    <w:rsid w:val="00867056"/>
    <w:rsid w:val="008678AA"/>
    <w:rsid w:val="0087077E"/>
    <w:rsid w:val="008812E7"/>
    <w:rsid w:val="0088278A"/>
    <w:rsid w:val="0088402A"/>
    <w:rsid w:val="00885B8F"/>
    <w:rsid w:val="008877FA"/>
    <w:rsid w:val="00891C62"/>
    <w:rsid w:val="00897093"/>
    <w:rsid w:val="008970CD"/>
    <w:rsid w:val="00897AFD"/>
    <w:rsid w:val="008A1663"/>
    <w:rsid w:val="008A2F1F"/>
    <w:rsid w:val="008A3CD2"/>
    <w:rsid w:val="008C0017"/>
    <w:rsid w:val="008C6E78"/>
    <w:rsid w:val="008D0CBD"/>
    <w:rsid w:val="008E5488"/>
    <w:rsid w:val="008E59C6"/>
    <w:rsid w:val="008F1F2A"/>
    <w:rsid w:val="0090409F"/>
    <w:rsid w:val="009044A2"/>
    <w:rsid w:val="0090615F"/>
    <w:rsid w:val="0090622C"/>
    <w:rsid w:val="00907736"/>
    <w:rsid w:val="0090788E"/>
    <w:rsid w:val="00907962"/>
    <w:rsid w:val="009137C7"/>
    <w:rsid w:val="00921B00"/>
    <w:rsid w:val="0092226A"/>
    <w:rsid w:val="00932767"/>
    <w:rsid w:val="00937691"/>
    <w:rsid w:val="00951E77"/>
    <w:rsid w:val="009556A2"/>
    <w:rsid w:val="00957D17"/>
    <w:rsid w:val="00960424"/>
    <w:rsid w:val="00960B15"/>
    <w:rsid w:val="00962C1E"/>
    <w:rsid w:val="009669B1"/>
    <w:rsid w:val="00970087"/>
    <w:rsid w:val="00971C62"/>
    <w:rsid w:val="00971C7A"/>
    <w:rsid w:val="00973225"/>
    <w:rsid w:val="009808B2"/>
    <w:rsid w:val="009808C2"/>
    <w:rsid w:val="00987164"/>
    <w:rsid w:val="00991695"/>
    <w:rsid w:val="00991F84"/>
    <w:rsid w:val="009972E1"/>
    <w:rsid w:val="009A12A2"/>
    <w:rsid w:val="009A64B5"/>
    <w:rsid w:val="009B4311"/>
    <w:rsid w:val="009C200F"/>
    <w:rsid w:val="009C32FE"/>
    <w:rsid w:val="009C3591"/>
    <w:rsid w:val="009C507D"/>
    <w:rsid w:val="009D04B6"/>
    <w:rsid w:val="009D06E2"/>
    <w:rsid w:val="009D1D62"/>
    <w:rsid w:val="009D5183"/>
    <w:rsid w:val="009D7978"/>
    <w:rsid w:val="009E0097"/>
    <w:rsid w:val="009E3421"/>
    <w:rsid w:val="009E55B3"/>
    <w:rsid w:val="009F2748"/>
    <w:rsid w:val="009F4A09"/>
    <w:rsid w:val="00A00600"/>
    <w:rsid w:val="00A01280"/>
    <w:rsid w:val="00A0457D"/>
    <w:rsid w:val="00A1031C"/>
    <w:rsid w:val="00A120CE"/>
    <w:rsid w:val="00A14E11"/>
    <w:rsid w:val="00A31DDE"/>
    <w:rsid w:val="00A42ED3"/>
    <w:rsid w:val="00A47C15"/>
    <w:rsid w:val="00A504F3"/>
    <w:rsid w:val="00A5073F"/>
    <w:rsid w:val="00A53F15"/>
    <w:rsid w:val="00A545B8"/>
    <w:rsid w:val="00A605FE"/>
    <w:rsid w:val="00A62A27"/>
    <w:rsid w:val="00A666AF"/>
    <w:rsid w:val="00A726CE"/>
    <w:rsid w:val="00A72F57"/>
    <w:rsid w:val="00A761AD"/>
    <w:rsid w:val="00A76239"/>
    <w:rsid w:val="00A7632B"/>
    <w:rsid w:val="00A76DEA"/>
    <w:rsid w:val="00A76E3B"/>
    <w:rsid w:val="00A82E97"/>
    <w:rsid w:val="00A95359"/>
    <w:rsid w:val="00AA3448"/>
    <w:rsid w:val="00AA6C02"/>
    <w:rsid w:val="00AB168B"/>
    <w:rsid w:val="00AB5C1D"/>
    <w:rsid w:val="00AB7BB8"/>
    <w:rsid w:val="00AC00E7"/>
    <w:rsid w:val="00AC1E6C"/>
    <w:rsid w:val="00AC396D"/>
    <w:rsid w:val="00AC4B53"/>
    <w:rsid w:val="00AC6036"/>
    <w:rsid w:val="00AD0322"/>
    <w:rsid w:val="00AD58AD"/>
    <w:rsid w:val="00AD5979"/>
    <w:rsid w:val="00AE1891"/>
    <w:rsid w:val="00B0699A"/>
    <w:rsid w:val="00B1185C"/>
    <w:rsid w:val="00B24C36"/>
    <w:rsid w:val="00B25B0D"/>
    <w:rsid w:val="00B356E1"/>
    <w:rsid w:val="00B4487D"/>
    <w:rsid w:val="00B520AA"/>
    <w:rsid w:val="00B54738"/>
    <w:rsid w:val="00B56CDD"/>
    <w:rsid w:val="00B600B2"/>
    <w:rsid w:val="00B6200F"/>
    <w:rsid w:val="00B6252C"/>
    <w:rsid w:val="00B66FBF"/>
    <w:rsid w:val="00B703AD"/>
    <w:rsid w:val="00B721ED"/>
    <w:rsid w:val="00B76E98"/>
    <w:rsid w:val="00B80A71"/>
    <w:rsid w:val="00B83E83"/>
    <w:rsid w:val="00B86A74"/>
    <w:rsid w:val="00B87260"/>
    <w:rsid w:val="00B91976"/>
    <w:rsid w:val="00B9414E"/>
    <w:rsid w:val="00B96D13"/>
    <w:rsid w:val="00BA2BB4"/>
    <w:rsid w:val="00BB058B"/>
    <w:rsid w:val="00BC2772"/>
    <w:rsid w:val="00BC50D1"/>
    <w:rsid w:val="00BC6047"/>
    <w:rsid w:val="00BD0579"/>
    <w:rsid w:val="00BD2E8F"/>
    <w:rsid w:val="00BD4389"/>
    <w:rsid w:val="00BD667F"/>
    <w:rsid w:val="00BE0829"/>
    <w:rsid w:val="00BE1983"/>
    <w:rsid w:val="00BE7479"/>
    <w:rsid w:val="00C0508E"/>
    <w:rsid w:val="00C13157"/>
    <w:rsid w:val="00C16555"/>
    <w:rsid w:val="00C2466F"/>
    <w:rsid w:val="00C25735"/>
    <w:rsid w:val="00C27A6F"/>
    <w:rsid w:val="00C27CB7"/>
    <w:rsid w:val="00C37D91"/>
    <w:rsid w:val="00C40FB8"/>
    <w:rsid w:val="00C41392"/>
    <w:rsid w:val="00C41719"/>
    <w:rsid w:val="00C535AF"/>
    <w:rsid w:val="00C56FDB"/>
    <w:rsid w:val="00C64DE4"/>
    <w:rsid w:val="00C66521"/>
    <w:rsid w:val="00C66DEB"/>
    <w:rsid w:val="00C702D8"/>
    <w:rsid w:val="00C712E1"/>
    <w:rsid w:val="00C71F63"/>
    <w:rsid w:val="00C745E6"/>
    <w:rsid w:val="00C75299"/>
    <w:rsid w:val="00C767A1"/>
    <w:rsid w:val="00CA24E6"/>
    <w:rsid w:val="00CA2FF2"/>
    <w:rsid w:val="00CA42EC"/>
    <w:rsid w:val="00CA42F4"/>
    <w:rsid w:val="00CB08F3"/>
    <w:rsid w:val="00CB26F6"/>
    <w:rsid w:val="00CB422A"/>
    <w:rsid w:val="00CB45F0"/>
    <w:rsid w:val="00CC3CC0"/>
    <w:rsid w:val="00CC6DCC"/>
    <w:rsid w:val="00CD7076"/>
    <w:rsid w:val="00CE2F14"/>
    <w:rsid w:val="00CE5E21"/>
    <w:rsid w:val="00CE615F"/>
    <w:rsid w:val="00CE6474"/>
    <w:rsid w:val="00CE6B1B"/>
    <w:rsid w:val="00CE7A41"/>
    <w:rsid w:val="00CF1DD5"/>
    <w:rsid w:val="00CF521D"/>
    <w:rsid w:val="00D020DE"/>
    <w:rsid w:val="00D029BF"/>
    <w:rsid w:val="00D05B58"/>
    <w:rsid w:val="00D05DEC"/>
    <w:rsid w:val="00D05E7E"/>
    <w:rsid w:val="00D10772"/>
    <w:rsid w:val="00D11EAB"/>
    <w:rsid w:val="00D160F3"/>
    <w:rsid w:val="00D2341E"/>
    <w:rsid w:val="00D243CC"/>
    <w:rsid w:val="00D308CA"/>
    <w:rsid w:val="00D33490"/>
    <w:rsid w:val="00D345BA"/>
    <w:rsid w:val="00D36F24"/>
    <w:rsid w:val="00D45A2D"/>
    <w:rsid w:val="00D54155"/>
    <w:rsid w:val="00D5415E"/>
    <w:rsid w:val="00D60878"/>
    <w:rsid w:val="00D63064"/>
    <w:rsid w:val="00D64C58"/>
    <w:rsid w:val="00D67ADD"/>
    <w:rsid w:val="00D80AEA"/>
    <w:rsid w:val="00D906DB"/>
    <w:rsid w:val="00D90F6F"/>
    <w:rsid w:val="00D93C7B"/>
    <w:rsid w:val="00DA0B54"/>
    <w:rsid w:val="00DA29EC"/>
    <w:rsid w:val="00DA3A88"/>
    <w:rsid w:val="00DA71D9"/>
    <w:rsid w:val="00DA7C5D"/>
    <w:rsid w:val="00DB18AB"/>
    <w:rsid w:val="00DB4509"/>
    <w:rsid w:val="00DB4E49"/>
    <w:rsid w:val="00DB6787"/>
    <w:rsid w:val="00DC0169"/>
    <w:rsid w:val="00DC2FDF"/>
    <w:rsid w:val="00DC3DD4"/>
    <w:rsid w:val="00DE09CD"/>
    <w:rsid w:val="00DE166C"/>
    <w:rsid w:val="00DE225E"/>
    <w:rsid w:val="00DE42B8"/>
    <w:rsid w:val="00DF1D38"/>
    <w:rsid w:val="00DF33D7"/>
    <w:rsid w:val="00DF600D"/>
    <w:rsid w:val="00E00B00"/>
    <w:rsid w:val="00E04DA4"/>
    <w:rsid w:val="00E111C9"/>
    <w:rsid w:val="00E1326F"/>
    <w:rsid w:val="00E16CB0"/>
    <w:rsid w:val="00E260D0"/>
    <w:rsid w:val="00E304F3"/>
    <w:rsid w:val="00E30FB0"/>
    <w:rsid w:val="00E31967"/>
    <w:rsid w:val="00E32089"/>
    <w:rsid w:val="00E339CE"/>
    <w:rsid w:val="00E350AB"/>
    <w:rsid w:val="00E35557"/>
    <w:rsid w:val="00E37FA4"/>
    <w:rsid w:val="00E47EB6"/>
    <w:rsid w:val="00E54896"/>
    <w:rsid w:val="00E5571D"/>
    <w:rsid w:val="00E57136"/>
    <w:rsid w:val="00E61933"/>
    <w:rsid w:val="00E64171"/>
    <w:rsid w:val="00E7559F"/>
    <w:rsid w:val="00E77B73"/>
    <w:rsid w:val="00E80E38"/>
    <w:rsid w:val="00E85BEA"/>
    <w:rsid w:val="00E861B4"/>
    <w:rsid w:val="00E86724"/>
    <w:rsid w:val="00E939A8"/>
    <w:rsid w:val="00E949C8"/>
    <w:rsid w:val="00EA001C"/>
    <w:rsid w:val="00EA1FAD"/>
    <w:rsid w:val="00EA2C15"/>
    <w:rsid w:val="00EA47C9"/>
    <w:rsid w:val="00EA7662"/>
    <w:rsid w:val="00ED057A"/>
    <w:rsid w:val="00ED3528"/>
    <w:rsid w:val="00ED5481"/>
    <w:rsid w:val="00ED687D"/>
    <w:rsid w:val="00EE4A47"/>
    <w:rsid w:val="00EE70B2"/>
    <w:rsid w:val="00EF30BF"/>
    <w:rsid w:val="00EF33DF"/>
    <w:rsid w:val="00F00037"/>
    <w:rsid w:val="00F05CA7"/>
    <w:rsid w:val="00F1054D"/>
    <w:rsid w:val="00F107C4"/>
    <w:rsid w:val="00F1578A"/>
    <w:rsid w:val="00F21957"/>
    <w:rsid w:val="00F21B90"/>
    <w:rsid w:val="00F23EE8"/>
    <w:rsid w:val="00F25D80"/>
    <w:rsid w:val="00F267BC"/>
    <w:rsid w:val="00F400C3"/>
    <w:rsid w:val="00F41067"/>
    <w:rsid w:val="00F51A9A"/>
    <w:rsid w:val="00F51EA0"/>
    <w:rsid w:val="00F624EB"/>
    <w:rsid w:val="00F62D15"/>
    <w:rsid w:val="00F67991"/>
    <w:rsid w:val="00F67997"/>
    <w:rsid w:val="00F7085E"/>
    <w:rsid w:val="00F82094"/>
    <w:rsid w:val="00F841FB"/>
    <w:rsid w:val="00F8657C"/>
    <w:rsid w:val="00FA100F"/>
    <w:rsid w:val="00FA2003"/>
    <w:rsid w:val="00FA2CBD"/>
    <w:rsid w:val="00FA7ABB"/>
    <w:rsid w:val="00FD093C"/>
    <w:rsid w:val="00FD6A4F"/>
    <w:rsid w:val="00FE2F31"/>
    <w:rsid w:val="00FE34B3"/>
    <w:rsid w:val="00FE3AE3"/>
    <w:rsid w:val="00FE64CC"/>
    <w:rsid w:val="00FE6685"/>
    <w:rsid w:val="00FE67C6"/>
    <w:rsid w:val="00FE687D"/>
    <w:rsid w:val="00FE6DB5"/>
    <w:rsid w:val="00FF068A"/>
    <w:rsid w:val="00FF2AB5"/>
    <w:rsid w:val="00FF4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310538"/>
    <w:pPr>
      <w:keepNext/>
      <w:jc w:val="center"/>
      <w:outlineLvl w:val="0"/>
    </w:pPr>
    <w:rPr>
      <w:rFonts w:ascii="Times New Roman" w:eastAsia="Times New Roman" w:hAnsi="Times New Roman"/>
      <w:b/>
      <w:bCs/>
      <w:kern w:val="32"/>
      <w:sz w:val="2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BC50D1"/>
    <w:pPr>
      <w:keepNext/>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uiPriority w:val="59"/>
    <w:rsid w:val="007329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Judul Char"/>
    <w:link w:val="Heading1"/>
    <w:uiPriority w:val="9"/>
    <w:rsid w:val="00310538"/>
    <w:rPr>
      <w:rFonts w:ascii="Times New Roman" w:eastAsia="Times New Roman" w:hAnsi="Times New Roman"/>
      <w:b/>
      <w:bCs/>
      <w:kern w:val="32"/>
      <w:sz w:val="22"/>
      <w:szCs w:val="32"/>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BC50D1"/>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1"/>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uiPriority w:val="99"/>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uiPriority w:val="99"/>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aliases w:val="tabel,Body Text Char1,Char Char2,Body of text,List Paragraph1,Body of text+1,Body of text+2,Body of text+3,List Paragraph11,Body of textCxSp,Header Char1,First Level Outline,spasi 2 taiiii"/>
    <w:basedOn w:val="Normal"/>
    <w:link w:val="ListParagraphChar"/>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paragraph" w:styleId="NormalWeb">
    <w:name w:val="Normal (Web)"/>
    <w:basedOn w:val="Normal"/>
    <w:uiPriority w:val="99"/>
    <w:unhideWhenUsed/>
    <w:rsid w:val="00451D2D"/>
    <w:pPr>
      <w:spacing w:before="100" w:beforeAutospacing="1" w:after="100" w:afterAutospacing="1"/>
      <w:ind w:firstLine="0"/>
      <w:jc w:val="left"/>
    </w:pPr>
    <w:rPr>
      <w:rFonts w:eastAsia="Times New Roman"/>
      <w:sz w:val="24"/>
      <w:szCs w:val="24"/>
    </w:rPr>
  </w:style>
  <w:style w:type="character" w:customStyle="1" w:styleId="UnresolvedMention1">
    <w:name w:val="Unresolved Mention1"/>
    <w:basedOn w:val="DefaultParagraphFont"/>
    <w:uiPriority w:val="99"/>
    <w:semiHidden/>
    <w:unhideWhenUsed/>
    <w:rsid w:val="00D2341E"/>
    <w:rPr>
      <w:color w:val="605E5C"/>
      <w:shd w:val="clear" w:color="auto" w:fill="E1DFDD"/>
    </w:rPr>
  </w:style>
  <w:style w:type="character" w:customStyle="1" w:styleId="ListParagraphChar">
    <w:name w:val="List Paragraph Char"/>
    <w:aliases w:val="tabel Char,Body Text Char1 Char,Char Char2 Char,Body of text Char,List Paragraph1 Char,Body of text+1 Char,Body of text+2 Char,Body of text+3 Char,List Paragraph11 Char,Body of textCxSp Char,Header Char1 Char,First Level Outline Char"/>
    <w:link w:val="ListParagraph"/>
    <w:uiPriority w:val="34"/>
    <w:qFormat/>
    <w:locked/>
    <w:rsid w:val="007C77BB"/>
    <w:rPr>
      <w:rFonts w:ascii="Times New Roman" w:hAnsi="Times New Roman"/>
      <w:sz w:val="18"/>
      <w:szCs w:val="22"/>
    </w:rPr>
  </w:style>
  <w:style w:type="paragraph" w:customStyle="1" w:styleId="Default">
    <w:name w:val="Default"/>
    <w:rsid w:val="00E85BEA"/>
    <w:pPr>
      <w:autoSpaceDE w:val="0"/>
      <w:autoSpaceDN w:val="0"/>
      <w:adjustRightInd w:val="0"/>
    </w:pPr>
    <w:rPr>
      <w:rFonts w:ascii="Times New Roman" w:eastAsiaTheme="minorHAnsi" w:hAnsi="Times New Roman"/>
      <w:color w:val="000000"/>
      <w:sz w:val="24"/>
      <w:szCs w:val="24"/>
    </w:rPr>
  </w:style>
  <w:style w:type="paragraph" w:styleId="NoSpacing">
    <w:name w:val="No Spacing"/>
    <w:uiPriority w:val="1"/>
    <w:qFormat/>
    <w:rsid w:val="00CC3CC0"/>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E57136"/>
    <w:pPr>
      <w:widowControl w:val="0"/>
      <w:autoSpaceDE w:val="0"/>
      <w:autoSpaceDN w:val="0"/>
      <w:ind w:firstLine="0"/>
      <w:jc w:val="left"/>
    </w:pPr>
    <w:rPr>
      <w:rFonts w:eastAsia="Times New Roman"/>
      <w:sz w:val="22"/>
    </w:rPr>
  </w:style>
  <w:style w:type="character" w:customStyle="1" w:styleId="UnresolvedMention">
    <w:name w:val="Unresolved Mention"/>
    <w:basedOn w:val="DefaultParagraphFont"/>
    <w:uiPriority w:val="99"/>
    <w:semiHidden/>
    <w:unhideWhenUsed/>
    <w:rsid w:val="00301E4C"/>
    <w:rPr>
      <w:color w:val="605E5C"/>
      <w:shd w:val="clear" w:color="auto" w:fill="E1DFDD"/>
    </w:rPr>
  </w:style>
  <w:style w:type="character" w:customStyle="1" w:styleId="y2iqfc">
    <w:name w:val="y2iqfc"/>
    <w:basedOn w:val="DefaultParagraphFont"/>
    <w:rsid w:val="000E77EA"/>
  </w:style>
  <w:style w:type="character" w:customStyle="1" w:styleId="q4iawc">
    <w:name w:val="q4iawc"/>
    <w:basedOn w:val="DefaultParagraphFont"/>
    <w:rsid w:val="000E77EA"/>
  </w:style>
  <w:style w:type="paragraph" w:styleId="FootnoteText">
    <w:name w:val="footnote text"/>
    <w:basedOn w:val="Normal"/>
    <w:link w:val="FootnoteTextChar"/>
    <w:uiPriority w:val="99"/>
    <w:unhideWhenUsed/>
    <w:rsid w:val="00643B72"/>
    <w:pPr>
      <w:ind w:firstLine="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43B72"/>
    <w:rPr>
      <w:rFonts w:asciiTheme="minorHAnsi" w:eastAsiaTheme="minorHAnsi" w:hAnsiTheme="minorHAnsi" w:cstheme="minorBidi"/>
    </w:rPr>
  </w:style>
  <w:style w:type="character" w:styleId="FootnoteReference">
    <w:name w:val="footnote reference"/>
    <w:basedOn w:val="DefaultParagraphFont"/>
    <w:uiPriority w:val="99"/>
    <w:unhideWhenUsed/>
    <w:rsid w:val="00643B72"/>
    <w:rPr>
      <w:vertAlign w:val="superscript"/>
    </w:rPr>
  </w:style>
  <w:style w:type="character" w:customStyle="1" w:styleId="gen">
    <w:name w:val="gen"/>
    <w:basedOn w:val="DefaultParagraphFont"/>
    <w:rsid w:val="00643B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310538"/>
    <w:pPr>
      <w:keepNext/>
      <w:jc w:val="center"/>
      <w:outlineLvl w:val="0"/>
    </w:pPr>
    <w:rPr>
      <w:rFonts w:ascii="Times New Roman" w:eastAsia="Times New Roman" w:hAnsi="Times New Roman"/>
      <w:b/>
      <w:bCs/>
      <w:kern w:val="32"/>
      <w:sz w:val="2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BC50D1"/>
    <w:pPr>
      <w:keepNext/>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uiPriority w:val="59"/>
    <w:rsid w:val="007329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Judul Char"/>
    <w:link w:val="Heading1"/>
    <w:uiPriority w:val="9"/>
    <w:rsid w:val="00310538"/>
    <w:rPr>
      <w:rFonts w:ascii="Times New Roman" w:eastAsia="Times New Roman" w:hAnsi="Times New Roman"/>
      <w:b/>
      <w:bCs/>
      <w:kern w:val="32"/>
      <w:sz w:val="22"/>
      <w:szCs w:val="32"/>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BC50D1"/>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1"/>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uiPriority w:val="99"/>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uiPriority w:val="99"/>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aliases w:val="tabel,Body Text Char1,Char Char2,Body of text,List Paragraph1,Body of text+1,Body of text+2,Body of text+3,List Paragraph11,Body of textCxSp,Header Char1,First Level Outline,spasi 2 taiiii"/>
    <w:basedOn w:val="Normal"/>
    <w:link w:val="ListParagraphChar"/>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paragraph" w:styleId="NormalWeb">
    <w:name w:val="Normal (Web)"/>
    <w:basedOn w:val="Normal"/>
    <w:uiPriority w:val="99"/>
    <w:unhideWhenUsed/>
    <w:rsid w:val="00451D2D"/>
    <w:pPr>
      <w:spacing w:before="100" w:beforeAutospacing="1" w:after="100" w:afterAutospacing="1"/>
      <w:ind w:firstLine="0"/>
      <w:jc w:val="left"/>
    </w:pPr>
    <w:rPr>
      <w:rFonts w:eastAsia="Times New Roman"/>
      <w:sz w:val="24"/>
      <w:szCs w:val="24"/>
    </w:rPr>
  </w:style>
  <w:style w:type="character" w:customStyle="1" w:styleId="UnresolvedMention1">
    <w:name w:val="Unresolved Mention1"/>
    <w:basedOn w:val="DefaultParagraphFont"/>
    <w:uiPriority w:val="99"/>
    <w:semiHidden/>
    <w:unhideWhenUsed/>
    <w:rsid w:val="00D2341E"/>
    <w:rPr>
      <w:color w:val="605E5C"/>
      <w:shd w:val="clear" w:color="auto" w:fill="E1DFDD"/>
    </w:rPr>
  </w:style>
  <w:style w:type="character" w:customStyle="1" w:styleId="ListParagraphChar">
    <w:name w:val="List Paragraph Char"/>
    <w:aliases w:val="tabel Char,Body Text Char1 Char,Char Char2 Char,Body of text Char,List Paragraph1 Char,Body of text+1 Char,Body of text+2 Char,Body of text+3 Char,List Paragraph11 Char,Body of textCxSp Char,Header Char1 Char,First Level Outline Char"/>
    <w:link w:val="ListParagraph"/>
    <w:uiPriority w:val="34"/>
    <w:qFormat/>
    <w:locked/>
    <w:rsid w:val="007C77BB"/>
    <w:rPr>
      <w:rFonts w:ascii="Times New Roman" w:hAnsi="Times New Roman"/>
      <w:sz w:val="18"/>
      <w:szCs w:val="22"/>
    </w:rPr>
  </w:style>
  <w:style w:type="paragraph" w:customStyle="1" w:styleId="Default">
    <w:name w:val="Default"/>
    <w:rsid w:val="00E85BEA"/>
    <w:pPr>
      <w:autoSpaceDE w:val="0"/>
      <w:autoSpaceDN w:val="0"/>
      <w:adjustRightInd w:val="0"/>
    </w:pPr>
    <w:rPr>
      <w:rFonts w:ascii="Times New Roman" w:eastAsiaTheme="minorHAnsi" w:hAnsi="Times New Roman"/>
      <w:color w:val="000000"/>
      <w:sz w:val="24"/>
      <w:szCs w:val="24"/>
    </w:rPr>
  </w:style>
  <w:style w:type="paragraph" w:styleId="NoSpacing">
    <w:name w:val="No Spacing"/>
    <w:uiPriority w:val="1"/>
    <w:qFormat/>
    <w:rsid w:val="00CC3CC0"/>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E57136"/>
    <w:pPr>
      <w:widowControl w:val="0"/>
      <w:autoSpaceDE w:val="0"/>
      <w:autoSpaceDN w:val="0"/>
      <w:ind w:firstLine="0"/>
      <w:jc w:val="left"/>
    </w:pPr>
    <w:rPr>
      <w:rFonts w:eastAsia="Times New Roman"/>
      <w:sz w:val="22"/>
    </w:rPr>
  </w:style>
  <w:style w:type="character" w:customStyle="1" w:styleId="UnresolvedMention">
    <w:name w:val="Unresolved Mention"/>
    <w:basedOn w:val="DefaultParagraphFont"/>
    <w:uiPriority w:val="99"/>
    <w:semiHidden/>
    <w:unhideWhenUsed/>
    <w:rsid w:val="00301E4C"/>
    <w:rPr>
      <w:color w:val="605E5C"/>
      <w:shd w:val="clear" w:color="auto" w:fill="E1DFDD"/>
    </w:rPr>
  </w:style>
  <w:style w:type="character" w:customStyle="1" w:styleId="y2iqfc">
    <w:name w:val="y2iqfc"/>
    <w:basedOn w:val="DefaultParagraphFont"/>
    <w:rsid w:val="000E77EA"/>
  </w:style>
  <w:style w:type="character" w:customStyle="1" w:styleId="q4iawc">
    <w:name w:val="q4iawc"/>
    <w:basedOn w:val="DefaultParagraphFont"/>
    <w:rsid w:val="000E77EA"/>
  </w:style>
  <w:style w:type="paragraph" w:styleId="FootnoteText">
    <w:name w:val="footnote text"/>
    <w:basedOn w:val="Normal"/>
    <w:link w:val="FootnoteTextChar"/>
    <w:uiPriority w:val="99"/>
    <w:unhideWhenUsed/>
    <w:rsid w:val="00643B72"/>
    <w:pPr>
      <w:ind w:firstLine="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43B72"/>
    <w:rPr>
      <w:rFonts w:asciiTheme="minorHAnsi" w:eastAsiaTheme="minorHAnsi" w:hAnsiTheme="minorHAnsi" w:cstheme="minorBidi"/>
    </w:rPr>
  </w:style>
  <w:style w:type="character" w:styleId="FootnoteReference">
    <w:name w:val="footnote reference"/>
    <w:basedOn w:val="DefaultParagraphFont"/>
    <w:uiPriority w:val="99"/>
    <w:unhideWhenUsed/>
    <w:rsid w:val="00643B72"/>
    <w:rPr>
      <w:vertAlign w:val="superscript"/>
    </w:rPr>
  </w:style>
  <w:style w:type="character" w:customStyle="1" w:styleId="gen">
    <w:name w:val="gen"/>
    <w:basedOn w:val="DefaultParagraphFont"/>
    <w:rsid w:val="0064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493">
      <w:bodyDiv w:val="1"/>
      <w:marLeft w:val="0"/>
      <w:marRight w:val="0"/>
      <w:marTop w:val="0"/>
      <w:marBottom w:val="0"/>
      <w:divBdr>
        <w:top w:val="none" w:sz="0" w:space="0" w:color="auto"/>
        <w:left w:val="none" w:sz="0" w:space="0" w:color="auto"/>
        <w:bottom w:val="none" w:sz="0" w:space="0" w:color="auto"/>
        <w:right w:val="none" w:sz="0" w:space="0" w:color="auto"/>
      </w:divBdr>
      <w:divsChild>
        <w:div w:id="1209956936">
          <w:marLeft w:val="0"/>
          <w:marRight w:val="0"/>
          <w:marTop w:val="0"/>
          <w:marBottom w:val="0"/>
          <w:divBdr>
            <w:top w:val="none" w:sz="0" w:space="0" w:color="auto"/>
            <w:left w:val="none" w:sz="0" w:space="0" w:color="auto"/>
            <w:bottom w:val="none" w:sz="0" w:space="0" w:color="auto"/>
            <w:right w:val="none" w:sz="0" w:space="0" w:color="auto"/>
          </w:divBdr>
        </w:div>
      </w:divsChild>
    </w:div>
    <w:div w:id="53940043">
      <w:bodyDiv w:val="1"/>
      <w:marLeft w:val="0"/>
      <w:marRight w:val="0"/>
      <w:marTop w:val="0"/>
      <w:marBottom w:val="0"/>
      <w:divBdr>
        <w:top w:val="none" w:sz="0" w:space="0" w:color="auto"/>
        <w:left w:val="none" w:sz="0" w:space="0" w:color="auto"/>
        <w:bottom w:val="none" w:sz="0" w:space="0" w:color="auto"/>
        <w:right w:val="none" w:sz="0" w:space="0" w:color="auto"/>
      </w:divBdr>
    </w:div>
    <w:div w:id="77094908">
      <w:bodyDiv w:val="1"/>
      <w:marLeft w:val="0"/>
      <w:marRight w:val="0"/>
      <w:marTop w:val="0"/>
      <w:marBottom w:val="0"/>
      <w:divBdr>
        <w:top w:val="none" w:sz="0" w:space="0" w:color="auto"/>
        <w:left w:val="none" w:sz="0" w:space="0" w:color="auto"/>
        <w:bottom w:val="none" w:sz="0" w:space="0" w:color="auto"/>
        <w:right w:val="none" w:sz="0" w:space="0" w:color="auto"/>
      </w:divBdr>
    </w:div>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170149150">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243299764">
      <w:bodyDiv w:val="1"/>
      <w:marLeft w:val="0"/>
      <w:marRight w:val="0"/>
      <w:marTop w:val="0"/>
      <w:marBottom w:val="0"/>
      <w:divBdr>
        <w:top w:val="none" w:sz="0" w:space="0" w:color="auto"/>
        <w:left w:val="none" w:sz="0" w:space="0" w:color="auto"/>
        <w:bottom w:val="none" w:sz="0" w:space="0" w:color="auto"/>
        <w:right w:val="none" w:sz="0" w:space="0" w:color="auto"/>
      </w:divBdr>
    </w:div>
    <w:div w:id="271981730">
      <w:bodyDiv w:val="1"/>
      <w:marLeft w:val="0"/>
      <w:marRight w:val="0"/>
      <w:marTop w:val="0"/>
      <w:marBottom w:val="0"/>
      <w:divBdr>
        <w:top w:val="none" w:sz="0" w:space="0" w:color="auto"/>
        <w:left w:val="none" w:sz="0" w:space="0" w:color="auto"/>
        <w:bottom w:val="none" w:sz="0" w:space="0" w:color="auto"/>
        <w:right w:val="none" w:sz="0" w:space="0" w:color="auto"/>
      </w:divBdr>
    </w:div>
    <w:div w:id="294602393">
      <w:bodyDiv w:val="1"/>
      <w:marLeft w:val="0"/>
      <w:marRight w:val="0"/>
      <w:marTop w:val="0"/>
      <w:marBottom w:val="0"/>
      <w:divBdr>
        <w:top w:val="none" w:sz="0" w:space="0" w:color="auto"/>
        <w:left w:val="none" w:sz="0" w:space="0" w:color="auto"/>
        <w:bottom w:val="none" w:sz="0" w:space="0" w:color="auto"/>
        <w:right w:val="none" w:sz="0" w:space="0" w:color="auto"/>
      </w:divBdr>
    </w:div>
    <w:div w:id="338821518">
      <w:bodyDiv w:val="1"/>
      <w:marLeft w:val="0"/>
      <w:marRight w:val="0"/>
      <w:marTop w:val="0"/>
      <w:marBottom w:val="0"/>
      <w:divBdr>
        <w:top w:val="none" w:sz="0" w:space="0" w:color="auto"/>
        <w:left w:val="none" w:sz="0" w:space="0" w:color="auto"/>
        <w:bottom w:val="none" w:sz="0" w:space="0" w:color="auto"/>
        <w:right w:val="none" w:sz="0" w:space="0" w:color="auto"/>
      </w:divBdr>
    </w:div>
    <w:div w:id="431323708">
      <w:bodyDiv w:val="1"/>
      <w:marLeft w:val="0"/>
      <w:marRight w:val="0"/>
      <w:marTop w:val="0"/>
      <w:marBottom w:val="0"/>
      <w:divBdr>
        <w:top w:val="none" w:sz="0" w:space="0" w:color="auto"/>
        <w:left w:val="none" w:sz="0" w:space="0" w:color="auto"/>
        <w:bottom w:val="none" w:sz="0" w:space="0" w:color="auto"/>
        <w:right w:val="none" w:sz="0" w:space="0" w:color="auto"/>
      </w:divBdr>
    </w:div>
    <w:div w:id="495149088">
      <w:bodyDiv w:val="1"/>
      <w:marLeft w:val="0"/>
      <w:marRight w:val="0"/>
      <w:marTop w:val="0"/>
      <w:marBottom w:val="0"/>
      <w:divBdr>
        <w:top w:val="none" w:sz="0" w:space="0" w:color="auto"/>
        <w:left w:val="none" w:sz="0" w:space="0" w:color="auto"/>
        <w:bottom w:val="none" w:sz="0" w:space="0" w:color="auto"/>
        <w:right w:val="none" w:sz="0" w:space="0" w:color="auto"/>
      </w:divBdr>
    </w:div>
    <w:div w:id="501704991">
      <w:bodyDiv w:val="1"/>
      <w:marLeft w:val="0"/>
      <w:marRight w:val="0"/>
      <w:marTop w:val="0"/>
      <w:marBottom w:val="0"/>
      <w:divBdr>
        <w:top w:val="none" w:sz="0" w:space="0" w:color="auto"/>
        <w:left w:val="none" w:sz="0" w:space="0" w:color="auto"/>
        <w:bottom w:val="none" w:sz="0" w:space="0" w:color="auto"/>
        <w:right w:val="none" w:sz="0" w:space="0" w:color="auto"/>
      </w:divBdr>
    </w:div>
    <w:div w:id="743186641">
      <w:bodyDiv w:val="1"/>
      <w:marLeft w:val="0"/>
      <w:marRight w:val="0"/>
      <w:marTop w:val="0"/>
      <w:marBottom w:val="0"/>
      <w:divBdr>
        <w:top w:val="none" w:sz="0" w:space="0" w:color="auto"/>
        <w:left w:val="none" w:sz="0" w:space="0" w:color="auto"/>
        <w:bottom w:val="none" w:sz="0" w:space="0" w:color="auto"/>
        <w:right w:val="none" w:sz="0" w:space="0" w:color="auto"/>
      </w:divBdr>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49233142">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842009582">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49173592">
      <w:bodyDiv w:val="1"/>
      <w:marLeft w:val="0"/>
      <w:marRight w:val="0"/>
      <w:marTop w:val="0"/>
      <w:marBottom w:val="0"/>
      <w:divBdr>
        <w:top w:val="none" w:sz="0" w:space="0" w:color="auto"/>
        <w:left w:val="none" w:sz="0" w:space="0" w:color="auto"/>
        <w:bottom w:val="none" w:sz="0" w:space="0" w:color="auto"/>
        <w:right w:val="none" w:sz="0" w:space="0" w:color="auto"/>
      </w:divBdr>
    </w:div>
    <w:div w:id="872425606">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4776636">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79533445">
      <w:bodyDiv w:val="1"/>
      <w:marLeft w:val="0"/>
      <w:marRight w:val="0"/>
      <w:marTop w:val="0"/>
      <w:marBottom w:val="0"/>
      <w:divBdr>
        <w:top w:val="none" w:sz="0" w:space="0" w:color="auto"/>
        <w:left w:val="none" w:sz="0" w:space="0" w:color="auto"/>
        <w:bottom w:val="none" w:sz="0" w:space="0" w:color="auto"/>
        <w:right w:val="none" w:sz="0" w:space="0" w:color="auto"/>
      </w:divBdr>
    </w:div>
    <w:div w:id="986786079">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1071000869">
      <w:bodyDiv w:val="1"/>
      <w:marLeft w:val="0"/>
      <w:marRight w:val="0"/>
      <w:marTop w:val="0"/>
      <w:marBottom w:val="0"/>
      <w:divBdr>
        <w:top w:val="none" w:sz="0" w:space="0" w:color="auto"/>
        <w:left w:val="none" w:sz="0" w:space="0" w:color="auto"/>
        <w:bottom w:val="none" w:sz="0" w:space="0" w:color="auto"/>
        <w:right w:val="none" w:sz="0" w:space="0" w:color="auto"/>
      </w:divBdr>
    </w:div>
    <w:div w:id="1094132141">
      <w:bodyDiv w:val="1"/>
      <w:marLeft w:val="0"/>
      <w:marRight w:val="0"/>
      <w:marTop w:val="0"/>
      <w:marBottom w:val="0"/>
      <w:divBdr>
        <w:top w:val="none" w:sz="0" w:space="0" w:color="auto"/>
        <w:left w:val="none" w:sz="0" w:space="0" w:color="auto"/>
        <w:bottom w:val="none" w:sz="0" w:space="0" w:color="auto"/>
        <w:right w:val="none" w:sz="0" w:space="0" w:color="auto"/>
      </w:divBdr>
    </w:div>
    <w:div w:id="1237205830">
      <w:bodyDiv w:val="1"/>
      <w:marLeft w:val="0"/>
      <w:marRight w:val="0"/>
      <w:marTop w:val="0"/>
      <w:marBottom w:val="0"/>
      <w:divBdr>
        <w:top w:val="none" w:sz="0" w:space="0" w:color="auto"/>
        <w:left w:val="none" w:sz="0" w:space="0" w:color="auto"/>
        <w:bottom w:val="none" w:sz="0" w:space="0" w:color="auto"/>
        <w:right w:val="none" w:sz="0" w:space="0" w:color="auto"/>
      </w:divBdr>
    </w:div>
    <w:div w:id="1241796676">
      <w:bodyDiv w:val="1"/>
      <w:marLeft w:val="0"/>
      <w:marRight w:val="0"/>
      <w:marTop w:val="0"/>
      <w:marBottom w:val="0"/>
      <w:divBdr>
        <w:top w:val="none" w:sz="0" w:space="0" w:color="auto"/>
        <w:left w:val="none" w:sz="0" w:space="0" w:color="auto"/>
        <w:bottom w:val="none" w:sz="0" w:space="0" w:color="auto"/>
        <w:right w:val="none" w:sz="0" w:space="0" w:color="auto"/>
      </w:divBdr>
    </w:div>
    <w:div w:id="1288582471">
      <w:bodyDiv w:val="1"/>
      <w:marLeft w:val="0"/>
      <w:marRight w:val="0"/>
      <w:marTop w:val="0"/>
      <w:marBottom w:val="0"/>
      <w:divBdr>
        <w:top w:val="none" w:sz="0" w:space="0" w:color="auto"/>
        <w:left w:val="none" w:sz="0" w:space="0" w:color="auto"/>
        <w:bottom w:val="none" w:sz="0" w:space="0" w:color="auto"/>
        <w:right w:val="none" w:sz="0" w:space="0" w:color="auto"/>
      </w:divBdr>
    </w:div>
    <w:div w:id="1304894251">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414081573">
      <w:bodyDiv w:val="1"/>
      <w:marLeft w:val="0"/>
      <w:marRight w:val="0"/>
      <w:marTop w:val="0"/>
      <w:marBottom w:val="0"/>
      <w:divBdr>
        <w:top w:val="none" w:sz="0" w:space="0" w:color="auto"/>
        <w:left w:val="none" w:sz="0" w:space="0" w:color="auto"/>
        <w:bottom w:val="none" w:sz="0" w:space="0" w:color="auto"/>
        <w:right w:val="none" w:sz="0" w:space="0" w:color="auto"/>
      </w:divBdr>
    </w:div>
    <w:div w:id="1467431551">
      <w:bodyDiv w:val="1"/>
      <w:marLeft w:val="0"/>
      <w:marRight w:val="0"/>
      <w:marTop w:val="0"/>
      <w:marBottom w:val="0"/>
      <w:divBdr>
        <w:top w:val="none" w:sz="0" w:space="0" w:color="auto"/>
        <w:left w:val="none" w:sz="0" w:space="0" w:color="auto"/>
        <w:bottom w:val="none" w:sz="0" w:space="0" w:color="auto"/>
        <w:right w:val="none" w:sz="0" w:space="0" w:color="auto"/>
      </w:divBdr>
    </w:div>
    <w:div w:id="1486775576">
      <w:bodyDiv w:val="1"/>
      <w:marLeft w:val="0"/>
      <w:marRight w:val="0"/>
      <w:marTop w:val="0"/>
      <w:marBottom w:val="0"/>
      <w:divBdr>
        <w:top w:val="none" w:sz="0" w:space="0" w:color="auto"/>
        <w:left w:val="none" w:sz="0" w:space="0" w:color="auto"/>
        <w:bottom w:val="none" w:sz="0" w:space="0" w:color="auto"/>
        <w:right w:val="none" w:sz="0" w:space="0" w:color="auto"/>
      </w:divBdr>
    </w:div>
    <w:div w:id="1577782513">
      <w:bodyDiv w:val="1"/>
      <w:marLeft w:val="0"/>
      <w:marRight w:val="0"/>
      <w:marTop w:val="0"/>
      <w:marBottom w:val="0"/>
      <w:divBdr>
        <w:top w:val="none" w:sz="0" w:space="0" w:color="auto"/>
        <w:left w:val="none" w:sz="0" w:space="0" w:color="auto"/>
        <w:bottom w:val="none" w:sz="0" w:space="0" w:color="auto"/>
        <w:right w:val="none" w:sz="0" w:space="0" w:color="auto"/>
      </w:divBdr>
    </w:div>
    <w:div w:id="1580872508">
      <w:bodyDiv w:val="1"/>
      <w:marLeft w:val="0"/>
      <w:marRight w:val="0"/>
      <w:marTop w:val="0"/>
      <w:marBottom w:val="0"/>
      <w:divBdr>
        <w:top w:val="none" w:sz="0" w:space="0" w:color="auto"/>
        <w:left w:val="none" w:sz="0" w:space="0" w:color="auto"/>
        <w:bottom w:val="none" w:sz="0" w:space="0" w:color="auto"/>
        <w:right w:val="none" w:sz="0" w:space="0" w:color="auto"/>
      </w:divBdr>
    </w:div>
    <w:div w:id="1589846412">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641763534">
      <w:bodyDiv w:val="1"/>
      <w:marLeft w:val="0"/>
      <w:marRight w:val="0"/>
      <w:marTop w:val="0"/>
      <w:marBottom w:val="0"/>
      <w:divBdr>
        <w:top w:val="none" w:sz="0" w:space="0" w:color="auto"/>
        <w:left w:val="none" w:sz="0" w:space="0" w:color="auto"/>
        <w:bottom w:val="none" w:sz="0" w:space="0" w:color="auto"/>
        <w:right w:val="none" w:sz="0" w:space="0" w:color="auto"/>
      </w:divBdr>
    </w:div>
    <w:div w:id="1743988240">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50815298">
      <w:bodyDiv w:val="1"/>
      <w:marLeft w:val="0"/>
      <w:marRight w:val="0"/>
      <w:marTop w:val="0"/>
      <w:marBottom w:val="0"/>
      <w:divBdr>
        <w:top w:val="none" w:sz="0" w:space="0" w:color="auto"/>
        <w:left w:val="none" w:sz="0" w:space="0" w:color="auto"/>
        <w:bottom w:val="none" w:sz="0" w:space="0" w:color="auto"/>
        <w:right w:val="none" w:sz="0" w:space="0" w:color="auto"/>
      </w:divBdr>
    </w:div>
    <w:div w:id="1958099580">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2048286185">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 w:id="2090619450">
      <w:bodyDiv w:val="1"/>
      <w:marLeft w:val="0"/>
      <w:marRight w:val="0"/>
      <w:marTop w:val="0"/>
      <w:marBottom w:val="0"/>
      <w:divBdr>
        <w:top w:val="none" w:sz="0" w:space="0" w:color="auto"/>
        <w:left w:val="none" w:sz="0" w:space="0" w:color="auto"/>
        <w:bottom w:val="none" w:sz="0" w:space="0" w:color="auto"/>
        <w:right w:val="none" w:sz="0" w:space="0" w:color="auto"/>
      </w:divBdr>
    </w:div>
    <w:div w:id="2098596479">
      <w:bodyDiv w:val="1"/>
      <w:marLeft w:val="0"/>
      <w:marRight w:val="0"/>
      <w:marTop w:val="0"/>
      <w:marBottom w:val="0"/>
      <w:divBdr>
        <w:top w:val="none" w:sz="0" w:space="0" w:color="auto"/>
        <w:left w:val="none" w:sz="0" w:space="0" w:color="auto"/>
        <w:bottom w:val="none" w:sz="0" w:space="0" w:color="auto"/>
        <w:right w:val="none" w:sz="0" w:space="0" w:color="auto"/>
      </w:divBdr>
    </w:div>
    <w:div w:id="2116517562">
      <w:bodyDiv w:val="1"/>
      <w:marLeft w:val="0"/>
      <w:marRight w:val="0"/>
      <w:marTop w:val="0"/>
      <w:marBottom w:val="0"/>
      <w:divBdr>
        <w:top w:val="none" w:sz="0" w:space="0" w:color="auto"/>
        <w:left w:val="none" w:sz="0" w:space="0" w:color="auto"/>
        <w:bottom w:val="none" w:sz="0" w:space="0" w:color="auto"/>
        <w:right w:val="none" w:sz="0" w:space="0" w:color="auto"/>
      </w:divBdr>
    </w:div>
    <w:div w:id="213721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radjapublika.com/index.php/MORFA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radjapublika.com/index.php/MORFA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1</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2</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3</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4</b:RefOrder>
  </b:Source>
</b:Sources>
</file>

<file path=customXml/itemProps1.xml><?xml version="1.0" encoding="utf-8"?>
<ds:datastoreItem xmlns:ds="http://schemas.openxmlformats.org/officeDocument/2006/customXml" ds:itemID="{3014BEB7-B377-4471-B087-D99EF674A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TEMPLETE-SENASPRO-2016-A4</Template>
  <TotalTime>162</TotalTime>
  <Pages>12</Pages>
  <Words>4858</Words>
  <Characters>27697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32491</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DPPM</dc:creator>
  <cp:lastModifiedBy>HP</cp:lastModifiedBy>
  <cp:revision>27</cp:revision>
  <cp:lastPrinted>2016-08-02T09:01:00Z</cp:lastPrinted>
  <dcterms:created xsi:type="dcterms:W3CDTF">2021-11-26T04:35:00Z</dcterms:created>
  <dcterms:modified xsi:type="dcterms:W3CDTF">2023-04-24T04:27:00Z</dcterms:modified>
</cp:coreProperties>
</file>