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5BE" w:rsidRPr="00DD1B26" w:rsidRDefault="00DD1B26" w:rsidP="00DD1B26">
      <w:pPr>
        <w:ind w:left="-630" w:right="-572" w:firstLine="0"/>
        <w:rPr>
          <w:b/>
          <w:bCs/>
          <w:noProof/>
          <w:spacing w:val="-1"/>
          <w:sz w:val="28"/>
          <w:szCs w:val="24"/>
          <w:lang w:val="en-ID"/>
        </w:rPr>
      </w:pPr>
      <w:r w:rsidRPr="00DD1B26">
        <w:rPr>
          <w:b/>
          <w:bCs/>
          <w:noProof/>
          <w:spacing w:val="-1"/>
          <w:sz w:val="28"/>
          <w:szCs w:val="24"/>
          <w:lang w:val="en-ID"/>
        </w:rPr>
        <w:t>NON HALAL INCOME: CRITICAL OF  ACCOUNTING TREATMENT, SOURCE AND UTILIZATION AT BANK ACEH SYARIAH</w:t>
      </w:r>
    </w:p>
    <w:p w:rsidR="002B63A9" w:rsidRPr="003D756F" w:rsidRDefault="002B63A9" w:rsidP="00E53F60">
      <w:pPr>
        <w:rPr>
          <w:sz w:val="22"/>
          <w:lang w:val="en-US"/>
        </w:rPr>
      </w:pPr>
    </w:p>
    <w:p w:rsidR="00E53F60" w:rsidRPr="00DD1B26" w:rsidRDefault="00E53F60" w:rsidP="00E53F60">
      <w:pPr>
        <w:ind w:right="-1" w:firstLine="0"/>
        <w:rPr>
          <w:color w:val="000000"/>
          <w:sz w:val="24"/>
        </w:rPr>
      </w:pPr>
      <w:r w:rsidRPr="00DD1B26">
        <w:rPr>
          <w:b/>
          <w:bCs/>
          <w:color w:val="000000"/>
          <w:sz w:val="24"/>
        </w:rPr>
        <w:t>Indrayani</w:t>
      </w:r>
      <w:r w:rsidRPr="00DD1B26">
        <w:rPr>
          <w:b/>
          <w:bCs/>
          <w:color w:val="000000"/>
          <w:sz w:val="24"/>
          <w:vertAlign w:val="superscript"/>
        </w:rPr>
        <w:t>1</w:t>
      </w:r>
      <w:r w:rsidRPr="00DD1B26">
        <w:rPr>
          <w:b/>
          <w:bCs/>
          <w:color w:val="000000"/>
          <w:sz w:val="24"/>
        </w:rPr>
        <w:t xml:space="preserve">, </w:t>
      </w:r>
      <w:proofErr w:type="spellStart"/>
      <w:r w:rsidR="002B63A9" w:rsidRPr="00DD1B26">
        <w:rPr>
          <w:b/>
          <w:bCs/>
          <w:color w:val="000000"/>
          <w:sz w:val="24"/>
          <w:lang w:val="en-US"/>
        </w:rPr>
        <w:t>Lilik</w:t>
      </w:r>
      <w:proofErr w:type="spellEnd"/>
      <w:r w:rsidR="002B63A9" w:rsidRPr="00DD1B26">
        <w:rPr>
          <w:b/>
          <w:bCs/>
          <w:color w:val="000000"/>
          <w:sz w:val="24"/>
          <w:lang w:val="en-US"/>
        </w:rPr>
        <w:t xml:space="preserve"> </w:t>
      </w:r>
      <w:proofErr w:type="spellStart"/>
      <w:r w:rsidR="002B63A9" w:rsidRPr="00DD1B26">
        <w:rPr>
          <w:b/>
          <w:bCs/>
          <w:color w:val="000000"/>
          <w:sz w:val="24"/>
          <w:lang w:val="en-US"/>
        </w:rPr>
        <w:t>Purwanti</w:t>
      </w:r>
      <w:proofErr w:type="spellEnd"/>
      <w:r w:rsidRPr="00DD1B26">
        <w:rPr>
          <w:b/>
          <w:bCs/>
          <w:color w:val="000000"/>
          <w:sz w:val="24"/>
          <w:vertAlign w:val="superscript"/>
        </w:rPr>
        <w:t>2</w:t>
      </w:r>
    </w:p>
    <w:p w:rsidR="00E53F60" w:rsidRDefault="002B63A9" w:rsidP="00E53F60">
      <w:pPr>
        <w:ind w:right="-1" w:firstLine="0"/>
        <w:rPr>
          <w:color w:val="000000"/>
          <w:sz w:val="20"/>
          <w:szCs w:val="20"/>
          <w:lang w:val="en-US"/>
        </w:rPr>
      </w:pPr>
      <w:r>
        <w:rPr>
          <w:color w:val="000000"/>
          <w:sz w:val="20"/>
          <w:szCs w:val="20"/>
          <w:vertAlign w:val="superscript"/>
          <w:lang w:val="en-US"/>
        </w:rPr>
        <w:t>1</w:t>
      </w:r>
      <w:r w:rsidR="00DD1B26">
        <w:rPr>
          <w:color w:val="000000"/>
          <w:sz w:val="20"/>
          <w:szCs w:val="20"/>
          <w:lang w:val="en-US"/>
        </w:rPr>
        <w:t xml:space="preserve">Universitas </w:t>
      </w:r>
      <w:proofErr w:type="spellStart"/>
      <w:r w:rsidR="00DD1B26">
        <w:rPr>
          <w:color w:val="000000"/>
          <w:sz w:val="20"/>
          <w:szCs w:val="20"/>
          <w:lang w:val="en-US"/>
        </w:rPr>
        <w:t>Malikussaleh</w:t>
      </w:r>
      <w:proofErr w:type="spellEnd"/>
      <w:r w:rsidR="00E53F60">
        <w:rPr>
          <w:color w:val="000000"/>
          <w:sz w:val="20"/>
          <w:szCs w:val="20"/>
          <w:lang w:val="en-US"/>
        </w:rPr>
        <w:t xml:space="preserve">, </w:t>
      </w:r>
      <w:proofErr w:type="spellStart"/>
      <w:r w:rsidR="00E53F60">
        <w:rPr>
          <w:color w:val="000000"/>
          <w:sz w:val="20"/>
          <w:szCs w:val="20"/>
          <w:lang w:val="en-US"/>
        </w:rPr>
        <w:t>Lhokseumawe</w:t>
      </w:r>
      <w:proofErr w:type="spellEnd"/>
      <w:r w:rsidR="00E53F60">
        <w:rPr>
          <w:color w:val="000000"/>
          <w:sz w:val="20"/>
          <w:szCs w:val="20"/>
          <w:lang w:val="en-US"/>
        </w:rPr>
        <w:t>, Indonesia</w:t>
      </w:r>
    </w:p>
    <w:p w:rsidR="002B63A9" w:rsidRDefault="005A3387" w:rsidP="002B63A9">
      <w:pPr>
        <w:ind w:right="-1" w:firstLine="0"/>
        <w:rPr>
          <w:color w:val="000000"/>
          <w:sz w:val="20"/>
          <w:szCs w:val="20"/>
          <w:lang w:val="en-US"/>
        </w:rPr>
      </w:pPr>
      <w:r>
        <w:rPr>
          <w:color w:val="000000"/>
          <w:sz w:val="20"/>
          <w:szCs w:val="20"/>
          <w:vertAlign w:val="superscript"/>
          <w:lang w:val="en-US"/>
        </w:rPr>
        <w:t>2</w:t>
      </w:r>
      <w:r w:rsidR="002B63A9">
        <w:rPr>
          <w:color w:val="000000"/>
          <w:sz w:val="20"/>
          <w:szCs w:val="20"/>
          <w:lang w:val="en-US"/>
        </w:rPr>
        <w:t xml:space="preserve">Universitas </w:t>
      </w:r>
      <w:proofErr w:type="spellStart"/>
      <w:r w:rsidR="002B63A9">
        <w:rPr>
          <w:color w:val="000000"/>
          <w:sz w:val="20"/>
          <w:szCs w:val="20"/>
          <w:lang w:val="en-US"/>
        </w:rPr>
        <w:t>Brawijaya</w:t>
      </w:r>
      <w:proofErr w:type="spellEnd"/>
      <w:r w:rsidR="002B63A9">
        <w:rPr>
          <w:color w:val="000000"/>
          <w:sz w:val="20"/>
          <w:szCs w:val="20"/>
          <w:lang w:val="en-US"/>
        </w:rPr>
        <w:t>, Malang, Indonesia</w:t>
      </w:r>
    </w:p>
    <w:p w:rsidR="00E53F60" w:rsidRPr="00145F52" w:rsidRDefault="00DD1B26" w:rsidP="00E53F60">
      <w:pPr>
        <w:pBdr>
          <w:bottom w:val="single" w:sz="6" w:space="1" w:color="auto"/>
        </w:pBdr>
        <w:ind w:right="-1" w:firstLine="0"/>
        <w:rPr>
          <w:color w:val="000000"/>
          <w:sz w:val="22"/>
        </w:rPr>
      </w:pPr>
      <w:r>
        <w:rPr>
          <w:color w:val="000000"/>
          <w:sz w:val="20"/>
          <w:szCs w:val="20"/>
          <w:lang w:val="en-US"/>
        </w:rPr>
        <w:t xml:space="preserve">Corresponding </w:t>
      </w:r>
      <w:r w:rsidR="00E53F60" w:rsidRPr="00145F52">
        <w:rPr>
          <w:color w:val="000000"/>
          <w:sz w:val="20"/>
          <w:szCs w:val="20"/>
        </w:rPr>
        <w:t>E-mail:</w:t>
      </w:r>
      <w:r w:rsidR="005D06B4">
        <w:fldChar w:fldCharType="begin"/>
      </w:r>
      <w:r w:rsidR="005D06B4">
        <w:instrText xml:space="preserve"> HYPERLINK "mailto:indrayani@unimal.ac.id" </w:instrText>
      </w:r>
      <w:r w:rsidR="005D06B4">
        <w:fldChar w:fldCharType="separate"/>
      </w:r>
      <w:r w:rsidR="00E53F60" w:rsidRPr="00C73B51">
        <w:rPr>
          <w:rStyle w:val="Hyperlink"/>
          <w:sz w:val="20"/>
          <w:szCs w:val="24"/>
        </w:rPr>
        <w:t>indrayani@unimal.ac.id</w:t>
      </w:r>
      <w:r w:rsidR="005D06B4">
        <w:rPr>
          <w:rStyle w:val="Hyperlink"/>
          <w:sz w:val="20"/>
          <w:szCs w:val="24"/>
        </w:rPr>
        <w:fldChar w:fldCharType="end"/>
      </w:r>
      <w:r w:rsidR="00E53F60" w:rsidRPr="00145F52">
        <w:rPr>
          <w:color w:val="000000"/>
        </w:rPr>
        <w:t xml:space="preserve"> </w:t>
      </w:r>
    </w:p>
    <w:p w:rsidR="000C2EFC" w:rsidRPr="006864C0" w:rsidRDefault="000C2EFC" w:rsidP="00CD6F88">
      <w:pPr>
        <w:pStyle w:val="NormalWeb"/>
        <w:pBdr>
          <w:bottom w:val="single" w:sz="6" w:space="1" w:color="auto"/>
        </w:pBdr>
        <w:spacing w:before="0" w:beforeAutospacing="0" w:after="0" w:afterAutospacing="0"/>
        <w:ind w:right="-1"/>
        <w:jc w:val="center"/>
        <w:rPr>
          <w:color w:val="000000"/>
          <w:sz w:val="20"/>
          <w:szCs w:val="20"/>
        </w:rPr>
      </w:pPr>
    </w:p>
    <w:p w:rsidR="00392C34" w:rsidRDefault="00392C34" w:rsidP="00392C34">
      <w:pPr>
        <w:pStyle w:val="NormalWeb"/>
        <w:spacing w:before="0" w:beforeAutospacing="0" w:after="0" w:afterAutospacing="0"/>
        <w:ind w:right="-1"/>
        <w:jc w:val="center"/>
        <w:rPr>
          <w:rFonts w:eastAsia="Franklin Gothic Medium"/>
          <w:b/>
          <w:sz w:val="22"/>
          <w:szCs w:val="22"/>
          <w:lang w:val="en-US"/>
        </w:rPr>
      </w:pPr>
      <w:r w:rsidRPr="007B5EC6">
        <w:rPr>
          <w:rFonts w:eastAsia="Franklin Gothic Medium"/>
          <w:b/>
          <w:sz w:val="22"/>
          <w:szCs w:val="22"/>
          <w:lang w:val="en-US"/>
        </w:rPr>
        <w:t>Abstract</w:t>
      </w:r>
    </w:p>
    <w:p w:rsidR="002A1004" w:rsidRPr="00DD1B26" w:rsidRDefault="002A1004" w:rsidP="002A1004">
      <w:pPr>
        <w:pStyle w:val="NormalWeb"/>
        <w:jc w:val="both"/>
        <w:rPr>
          <w:sz w:val="22"/>
        </w:rPr>
      </w:pPr>
      <w:r w:rsidRPr="00DD1B26">
        <w:rPr>
          <w:sz w:val="22"/>
        </w:rPr>
        <w:t xml:space="preserve">The purpose of this study is to examine </w:t>
      </w:r>
      <w:r w:rsidR="00BB002B" w:rsidRPr="00DD1B26">
        <w:rPr>
          <w:sz w:val="22"/>
          <w:lang w:val="en-US"/>
        </w:rPr>
        <w:t xml:space="preserve">and </w:t>
      </w:r>
      <w:proofErr w:type="spellStart"/>
      <w:r w:rsidR="00BB002B" w:rsidRPr="00DD1B26">
        <w:rPr>
          <w:sz w:val="22"/>
          <w:lang w:val="en-US"/>
        </w:rPr>
        <w:t>critis</w:t>
      </w:r>
      <w:r w:rsidR="005A365D" w:rsidRPr="00DD1B26">
        <w:rPr>
          <w:sz w:val="22"/>
          <w:lang w:val="en-US"/>
        </w:rPr>
        <w:t>ms</w:t>
      </w:r>
      <w:proofErr w:type="spellEnd"/>
      <w:r w:rsidR="00BB002B" w:rsidRPr="00DD1B26">
        <w:rPr>
          <w:sz w:val="22"/>
          <w:lang w:val="en-US"/>
        </w:rPr>
        <w:t xml:space="preserve"> of accounting treatment, source and Utilization </w:t>
      </w:r>
      <w:r w:rsidRPr="00DD1B26">
        <w:rPr>
          <w:sz w:val="22"/>
        </w:rPr>
        <w:t xml:space="preserve">of non-halal income </w:t>
      </w:r>
      <w:r w:rsidR="00BB002B" w:rsidRPr="00DD1B26">
        <w:rPr>
          <w:sz w:val="22"/>
          <w:lang w:val="en-US"/>
        </w:rPr>
        <w:t xml:space="preserve">at </w:t>
      </w:r>
      <w:r w:rsidR="0003043D" w:rsidRPr="00DD1B26">
        <w:rPr>
          <w:sz w:val="22"/>
        </w:rPr>
        <w:t>Bank Aceh Syariah</w:t>
      </w:r>
      <w:r w:rsidRPr="00DD1B26">
        <w:rPr>
          <w:sz w:val="22"/>
        </w:rPr>
        <w:t xml:space="preserve">. This research employs a qualitative method with a critical approach to the consistency of </w:t>
      </w:r>
      <w:r w:rsidRPr="00DD1B26">
        <w:rPr>
          <w:sz w:val="22"/>
          <w:lang w:val="en-US"/>
        </w:rPr>
        <w:t>Sharia</w:t>
      </w:r>
      <w:r w:rsidRPr="00DD1B26">
        <w:rPr>
          <w:sz w:val="22"/>
        </w:rPr>
        <w:t xml:space="preserve"> banking compliance with Islamic principles. The results show that </w:t>
      </w:r>
      <w:r w:rsidR="0003043D" w:rsidRPr="00DD1B26">
        <w:rPr>
          <w:sz w:val="22"/>
        </w:rPr>
        <w:t>Bank Aceh Syariah</w:t>
      </w:r>
      <w:r w:rsidR="0003043D" w:rsidRPr="00DD1B26">
        <w:rPr>
          <w:sz w:val="22"/>
          <w:lang w:val="en-US"/>
        </w:rPr>
        <w:t xml:space="preserve"> in </w:t>
      </w:r>
      <w:r w:rsidR="00B3010B" w:rsidRPr="00DD1B26">
        <w:rPr>
          <w:sz w:val="22"/>
        </w:rPr>
        <w:t xml:space="preserve"> u</w:t>
      </w:r>
      <w:proofErr w:type="spellStart"/>
      <w:r w:rsidR="00B3010B" w:rsidRPr="00DD1B26">
        <w:rPr>
          <w:sz w:val="22"/>
          <w:lang w:val="en-US"/>
        </w:rPr>
        <w:t>tilization</w:t>
      </w:r>
      <w:proofErr w:type="spellEnd"/>
      <w:r w:rsidRPr="00DD1B26">
        <w:rPr>
          <w:sz w:val="22"/>
        </w:rPr>
        <w:t xml:space="preserve">, </w:t>
      </w:r>
      <w:r w:rsidR="0003043D" w:rsidRPr="00DD1B26">
        <w:rPr>
          <w:sz w:val="22"/>
          <w:lang w:val="en-US"/>
        </w:rPr>
        <w:t xml:space="preserve">Recognition, </w:t>
      </w:r>
      <w:r w:rsidRPr="00DD1B26">
        <w:rPr>
          <w:sz w:val="22"/>
        </w:rPr>
        <w:t>measurement, presentation, and disclosure of financial information are in line with PSAK 101</w:t>
      </w:r>
      <w:r w:rsidR="00BB002B" w:rsidRPr="00DD1B26">
        <w:rPr>
          <w:sz w:val="22"/>
          <w:lang w:val="en-US"/>
        </w:rPr>
        <w:t xml:space="preserve"> but t</w:t>
      </w:r>
      <w:r w:rsidR="00BB002B" w:rsidRPr="00DD1B26">
        <w:rPr>
          <w:sz w:val="22"/>
        </w:rPr>
        <w:t xml:space="preserve">he presentation and disclosure of non-halal </w:t>
      </w:r>
      <w:r w:rsidR="00BB002B" w:rsidRPr="00DD1B26">
        <w:rPr>
          <w:sz w:val="22"/>
          <w:lang w:val="en-US"/>
        </w:rPr>
        <w:t xml:space="preserve">income </w:t>
      </w:r>
      <w:r w:rsidR="00BB002B" w:rsidRPr="00DD1B26">
        <w:rPr>
          <w:sz w:val="22"/>
        </w:rPr>
        <w:t xml:space="preserve"> should be fully disclosed in the repor</w:t>
      </w:r>
      <w:r w:rsidR="00BB002B" w:rsidRPr="00DD1B26">
        <w:rPr>
          <w:sz w:val="22"/>
          <w:lang w:val="en-US"/>
        </w:rPr>
        <w:t xml:space="preserve"> </w:t>
      </w:r>
      <w:r w:rsidRPr="00DD1B26">
        <w:rPr>
          <w:sz w:val="22"/>
        </w:rPr>
        <w:t xml:space="preserve">. </w:t>
      </w:r>
      <w:r w:rsidR="0003043D" w:rsidRPr="00DD1B26">
        <w:rPr>
          <w:sz w:val="22"/>
        </w:rPr>
        <w:t xml:space="preserve">Bank Aceh Syariah </w:t>
      </w:r>
      <w:r w:rsidRPr="00DD1B26">
        <w:rPr>
          <w:sz w:val="22"/>
        </w:rPr>
        <w:t xml:space="preserve"> obtains non-halal income from placing funds in non-</w:t>
      </w:r>
      <w:r w:rsidRPr="00DD1B26">
        <w:rPr>
          <w:sz w:val="22"/>
          <w:lang w:val="en-US"/>
        </w:rPr>
        <w:t>sharia</w:t>
      </w:r>
      <w:r w:rsidRPr="00DD1B26">
        <w:rPr>
          <w:sz w:val="22"/>
        </w:rPr>
        <w:t xml:space="preserve"> banks and earning interest income that is used to fund social activities. This creates a paradox for </w:t>
      </w:r>
      <w:r w:rsidRPr="00DD1B26">
        <w:rPr>
          <w:sz w:val="22"/>
          <w:lang w:val="en-US"/>
        </w:rPr>
        <w:t>sharia</w:t>
      </w:r>
      <w:r w:rsidRPr="00DD1B26">
        <w:rPr>
          <w:sz w:val="22"/>
        </w:rPr>
        <w:t xml:space="preserve"> banks that encourage people to migrate to </w:t>
      </w:r>
      <w:r w:rsidRPr="00DD1B26">
        <w:rPr>
          <w:sz w:val="22"/>
          <w:lang w:val="en-US"/>
        </w:rPr>
        <w:t xml:space="preserve">sharia </w:t>
      </w:r>
      <w:r w:rsidRPr="00DD1B26">
        <w:rPr>
          <w:sz w:val="22"/>
        </w:rPr>
        <w:t>banking, while their funds are mostly placed in non-</w:t>
      </w:r>
      <w:r w:rsidRPr="00DD1B26">
        <w:rPr>
          <w:sz w:val="22"/>
          <w:lang w:val="en-US"/>
        </w:rPr>
        <w:t>sharia</w:t>
      </w:r>
      <w:r w:rsidRPr="00DD1B26">
        <w:rPr>
          <w:sz w:val="22"/>
        </w:rPr>
        <w:t xml:space="preserve"> banks and used for public purposes that enhan</w:t>
      </w:r>
      <w:r w:rsidR="000145C1" w:rsidRPr="00DD1B26">
        <w:rPr>
          <w:sz w:val="22"/>
        </w:rPr>
        <w:t xml:space="preserve">ce the positive image of </w:t>
      </w:r>
      <w:r w:rsidR="000145C1" w:rsidRPr="00DD1B26">
        <w:rPr>
          <w:sz w:val="22"/>
          <w:lang w:val="en-US"/>
        </w:rPr>
        <w:t>sharia</w:t>
      </w:r>
      <w:r w:rsidRPr="00DD1B26">
        <w:rPr>
          <w:sz w:val="22"/>
        </w:rPr>
        <w:t xml:space="preserve"> banking.</w:t>
      </w:r>
    </w:p>
    <w:p w:rsidR="00B859A0" w:rsidRPr="00DD1B26" w:rsidRDefault="002A1004" w:rsidP="00DD1B26">
      <w:pPr>
        <w:pStyle w:val="NormalWeb"/>
        <w:spacing w:before="0" w:beforeAutospacing="0" w:after="0" w:afterAutospacing="0"/>
        <w:jc w:val="both"/>
        <w:rPr>
          <w:sz w:val="22"/>
        </w:rPr>
      </w:pPr>
      <w:r w:rsidRPr="00DD1B26">
        <w:rPr>
          <w:b/>
          <w:sz w:val="22"/>
        </w:rPr>
        <w:t>Keywords:</w:t>
      </w:r>
      <w:r w:rsidRPr="00DD1B26">
        <w:rPr>
          <w:sz w:val="22"/>
        </w:rPr>
        <w:t xml:space="preserve"> </w:t>
      </w:r>
      <w:r w:rsidRPr="00DD1B26">
        <w:rPr>
          <w:b/>
          <w:sz w:val="22"/>
        </w:rPr>
        <w:t xml:space="preserve">Non-Halal Income, Social Activities, </w:t>
      </w:r>
      <w:r w:rsidR="00DD1B26" w:rsidRPr="00DD1B26">
        <w:rPr>
          <w:b/>
          <w:sz w:val="22"/>
        </w:rPr>
        <w:t>Bank Aceh Syariah</w:t>
      </w:r>
      <w:r w:rsidRPr="00DD1B26">
        <w:rPr>
          <w:sz w:val="22"/>
        </w:rPr>
        <w:t>.</w:t>
      </w:r>
      <w:r w:rsidR="00E91478" w:rsidRPr="00DD1B26">
        <w:rPr>
          <w:rFonts w:eastAsia="Franklin Gothic Medium"/>
          <w:b/>
          <w:sz w:val="22"/>
          <w:lang w:val="en-US"/>
        </w:rPr>
        <w:tab/>
      </w:r>
    </w:p>
    <w:p w:rsidR="00F63573" w:rsidRPr="004D7334" w:rsidRDefault="00F63573">
      <w:pPr>
        <w:pStyle w:val="NormalWeb"/>
        <w:spacing w:before="0" w:beforeAutospacing="0" w:after="0" w:afterAutospacing="0" w:line="276" w:lineRule="auto"/>
        <w:rPr>
          <w:color w:val="000000"/>
        </w:rPr>
      </w:pPr>
      <w:r w:rsidRPr="004D7334">
        <w:rPr>
          <w:noProof/>
          <w:color w:val="000000"/>
          <w:lang w:val="en-US"/>
        </w:rPr>
        <mc:AlternateContent>
          <mc:Choice Requires="wps">
            <w:drawing>
              <wp:anchor distT="0" distB="0" distL="114300" distR="114300" simplePos="0" relativeHeight="251653632" behindDoc="0" locked="0" layoutInCell="1" allowOverlap="1" wp14:anchorId="1A596F6E" wp14:editId="7414856E">
                <wp:simplePos x="0" y="0"/>
                <wp:positionH relativeFrom="column">
                  <wp:posOffset>-9525</wp:posOffset>
                </wp:positionH>
                <wp:positionV relativeFrom="paragraph">
                  <wp:posOffset>131445</wp:posOffset>
                </wp:positionV>
                <wp:extent cx="56197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5619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23A38F" id="Straight Connector 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35pt" to="441.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" strokecolor="black [3200]" strokeweight=".5pt">
                <v:stroke joinstyle="miter"/>
              </v:line>
            </w:pict>
          </mc:Fallback>
        </mc:AlternateContent>
      </w:r>
    </w:p>
    <w:p w:rsidR="00F63573" w:rsidRPr="004D7334" w:rsidRDefault="00F63573">
      <w:pPr>
        <w:pStyle w:val="NormalWeb"/>
        <w:spacing w:before="0" w:beforeAutospacing="0" w:after="0" w:afterAutospacing="0" w:line="276" w:lineRule="auto"/>
        <w:rPr>
          <w:color w:val="000000"/>
        </w:rPr>
      </w:pPr>
      <w:r w:rsidRPr="004D7334">
        <w:rPr>
          <w:noProof/>
          <w:color w:val="000000"/>
          <w:lang w:val="en-US"/>
        </w:rPr>
        <mc:AlternateContent>
          <mc:Choice Requires="wps">
            <w:drawing>
              <wp:anchor distT="0" distB="0" distL="114300" distR="114300" simplePos="0" relativeHeight="251652608" behindDoc="0" locked="0" layoutInCell="1" allowOverlap="1" wp14:anchorId="524FCF2F" wp14:editId="5ACC3270">
                <wp:simplePos x="0" y="0"/>
                <wp:positionH relativeFrom="column">
                  <wp:posOffset>-3810</wp:posOffset>
                </wp:positionH>
                <wp:positionV relativeFrom="paragraph">
                  <wp:posOffset>12700</wp:posOffset>
                </wp:positionV>
                <wp:extent cx="5619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5619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43D60A" id="Straight Connector 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pt" to="44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" strokecolor="black [3200]" strokeweight=".5pt">
                <v:stroke joinstyle="miter"/>
              </v:line>
            </w:pict>
          </mc:Fallback>
        </mc:AlternateContent>
      </w:r>
    </w:p>
    <w:p w:rsidR="00B859A0" w:rsidRPr="00DD1B26" w:rsidRDefault="00C62CF0">
      <w:pPr>
        <w:pStyle w:val="NormalWeb"/>
        <w:spacing w:before="0" w:beforeAutospacing="0" w:after="0" w:afterAutospacing="0" w:line="276" w:lineRule="auto"/>
        <w:jc w:val="both"/>
        <w:rPr>
          <w:b/>
          <w:bCs/>
          <w:color w:val="000000"/>
          <w:sz w:val="22"/>
          <w:szCs w:val="22"/>
          <w:lang w:val="en-US"/>
        </w:rPr>
      </w:pPr>
      <w:r w:rsidRPr="00DD1B26">
        <w:rPr>
          <w:b/>
          <w:bCs/>
          <w:color w:val="000000"/>
          <w:sz w:val="22"/>
          <w:szCs w:val="22"/>
        </w:rPr>
        <w:t>1. INTRODUCTION</w:t>
      </w:r>
    </w:p>
    <w:p w:rsidR="00316EEB" w:rsidRPr="00DD1B26" w:rsidRDefault="009E5236" w:rsidP="00DD1B26">
      <w:pPr>
        <w:pBdr>
          <w:top w:val="nil"/>
          <w:left w:val="nil"/>
          <w:bottom w:val="nil"/>
          <w:right w:val="nil"/>
          <w:between w:val="nil"/>
        </w:pBdr>
        <w:ind w:firstLine="720"/>
        <w:jc w:val="both"/>
        <w:rPr>
          <w:sz w:val="22"/>
          <w:lang w:val="en-US"/>
        </w:rPr>
      </w:pPr>
      <w:r w:rsidRPr="00DD1B26">
        <w:rPr>
          <w:sz w:val="22"/>
          <w:lang w:val="en-US"/>
        </w:rPr>
        <w:t>In this modern era</w:t>
      </w:r>
      <w:r w:rsidR="00316EEB" w:rsidRPr="00DD1B26">
        <w:rPr>
          <w:sz w:val="22"/>
          <w:lang w:val="en-US"/>
        </w:rPr>
        <w:t xml:space="preserve">, society cannot be separated from the activities of banking. People use products or services offered by banks to facilitate economic activities, such as sending funds as payment for buying and selling transactions, or saving money to secure funds that will be used when needed, and so on. If we look at the banking sector in Indonesia in general, it is divided into two categories: conventional banks and Islamic banks. </w:t>
      </w:r>
      <w:proofErr w:type="gramStart"/>
      <w:r w:rsidR="00316EEB" w:rsidRPr="00DD1B26">
        <w:rPr>
          <w:sz w:val="22"/>
          <w:lang w:val="en-US"/>
        </w:rPr>
        <w:t xml:space="preserve">Similarly, if we examine on a smaller scale, such as in Aceh province which is a special autonomous region and has special authority to implement Islamic </w:t>
      </w:r>
      <w:proofErr w:type="spellStart"/>
      <w:r w:rsidR="00316EEB" w:rsidRPr="00DD1B26">
        <w:rPr>
          <w:sz w:val="22"/>
          <w:lang w:val="en-US"/>
        </w:rPr>
        <w:t>Shariah</w:t>
      </w:r>
      <w:proofErr w:type="spellEnd"/>
      <w:r w:rsidR="00316EEB" w:rsidRPr="00DD1B26">
        <w:rPr>
          <w:sz w:val="22"/>
          <w:lang w:val="en-US"/>
        </w:rPr>
        <w:t>.</w:t>
      </w:r>
      <w:proofErr w:type="gramEnd"/>
      <w:r w:rsidR="00DD1B26">
        <w:rPr>
          <w:sz w:val="22"/>
          <w:lang w:val="en-US"/>
        </w:rPr>
        <w:t xml:space="preserve"> </w:t>
      </w:r>
      <w:r w:rsidR="00316EEB" w:rsidRPr="00DD1B26">
        <w:rPr>
          <w:sz w:val="22"/>
          <w:lang w:val="en-US"/>
        </w:rPr>
        <w:t xml:space="preserve">The Aceh government has established </w:t>
      </w:r>
      <w:proofErr w:type="spellStart"/>
      <w:r w:rsidR="00316EEB" w:rsidRPr="00DD1B26">
        <w:rPr>
          <w:sz w:val="22"/>
          <w:lang w:val="en-US"/>
        </w:rPr>
        <w:t>Qanun</w:t>
      </w:r>
      <w:proofErr w:type="spellEnd"/>
      <w:r w:rsidR="00316EEB" w:rsidRPr="00DD1B26">
        <w:rPr>
          <w:sz w:val="22"/>
          <w:lang w:val="en-US"/>
        </w:rPr>
        <w:t xml:space="preserve"> Aceh No. 11 of 2018 concerning </w:t>
      </w:r>
      <w:proofErr w:type="spellStart"/>
      <w:r w:rsidR="00316EEB" w:rsidRPr="00DD1B26">
        <w:rPr>
          <w:sz w:val="22"/>
          <w:lang w:val="en-US"/>
        </w:rPr>
        <w:t>Shariah</w:t>
      </w:r>
      <w:proofErr w:type="spellEnd"/>
      <w:r w:rsidR="00316EEB" w:rsidRPr="00DD1B26">
        <w:rPr>
          <w:sz w:val="22"/>
          <w:lang w:val="en-US"/>
        </w:rPr>
        <w:t xml:space="preserve"> Financial Institutions (LKS), which is a legislation that regulates the activities of financial institutions in order to realize a just and prosperous Acehnese society under Islamic </w:t>
      </w:r>
      <w:proofErr w:type="spellStart"/>
      <w:r w:rsidR="00316EEB" w:rsidRPr="00DD1B26">
        <w:rPr>
          <w:sz w:val="22"/>
          <w:lang w:val="en-US"/>
        </w:rPr>
        <w:t>Shariah</w:t>
      </w:r>
      <w:proofErr w:type="spellEnd"/>
      <w:r w:rsidR="00316EEB" w:rsidRPr="00DD1B26">
        <w:rPr>
          <w:sz w:val="22"/>
          <w:lang w:val="en-US"/>
        </w:rPr>
        <w:t xml:space="preserve">. This regulation is a follow-up to </w:t>
      </w:r>
      <w:proofErr w:type="spellStart"/>
      <w:r w:rsidR="00316EEB" w:rsidRPr="00DD1B26">
        <w:rPr>
          <w:sz w:val="22"/>
          <w:lang w:val="en-US"/>
        </w:rPr>
        <w:t>Qanun</w:t>
      </w:r>
      <w:proofErr w:type="spellEnd"/>
      <w:r w:rsidR="00316EEB" w:rsidRPr="00DD1B26">
        <w:rPr>
          <w:sz w:val="22"/>
          <w:lang w:val="en-US"/>
        </w:rPr>
        <w:t xml:space="preserve"> Aceh No. 8 of 2014 concerning the principles of Islamic </w:t>
      </w:r>
      <w:proofErr w:type="spellStart"/>
      <w:r w:rsidR="00316EEB" w:rsidRPr="00DD1B26">
        <w:rPr>
          <w:sz w:val="22"/>
          <w:lang w:val="en-US"/>
        </w:rPr>
        <w:t>Shariah</w:t>
      </w:r>
      <w:proofErr w:type="spellEnd"/>
      <w:r w:rsidR="00316EEB" w:rsidRPr="00DD1B26">
        <w:rPr>
          <w:sz w:val="22"/>
          <w:lang w:val="en-US"/>
        </w:rPr>
        <w:t xml:space="preserve">, which clearly obliges financial institutions operating in Aceh to be implemented based on </w:t>
      </w:r>
      <w:proofErr w:type="spellStart"/>
      <w:r w:rsidR="00316EEB" w:rsidRPr="00DD1B26">
        <w:rPr>
          <w:sz w:val="22"/>
          <w:lang w:val="en-US"/>
        </w:rPr>
        <w:t>Shariah</w:t>
      </w:r>
      <w:proofErr w:type="spellEnd"/>
      <w:r w:rsidR="00316EEB" w:rsidRPr="00DD1B26">
        <w:rPr>
          <w:sz w:val="22"/>
          <w:lang w:val="en-US"/>
        </w:rPr>
        <w:t>.</w:t>
      </w:r>
    </w:p>
    <w:p w:rsidR="00C326F3" w:rsidRPr="00DD1B26" w:rsidRDefault="00316EEB" w:rsidP="00DD1B26">
      <w:pPr>
        <w:pBdr>
          <w:top w:val="nil"/>
          <w:left w:val="nil"/>
          <w:bottom w:val="nil"/>
          <w:right w:val="nil"/>
          <w:between w:val="nil"/>
        </w:pBdr>
        <w:ind w:firstLine="720"/>
        <w:jc w:val="both"/>
        <w:rPr>
          <w:sz w:val="22"/>
          <w:lang w:val="en-US"/>
        </w:rPr>
      </w:pPr>
      <w:r w:rsidRPr="00DD1B26">
        <w:rPr>
          <w:sz w:val="22"/>
        </w:rPr>
        <w:t>With the implementation of Qanun Aceh, Bank Aceh, which previously operated based on conventional banking, was converted into a Shariah-based bank. Bank Aceh was approved by the Financial Services Authority (OJK) on September 19, 2016, with the operational conversion permit granted based on OJK Board of Commissioners Decision No. KEP-44/D.03/2016 dated September 1, 2016, regarding the Permit for Change of Business Activities from Conventional Commercial Bank to Sharia Commercial Bank. Before the implementation of Qanun Aceh, Bank Aceh still conducted all its operational activities based on conventional banking, so after the implementation of Qanun Aceh, all its operational activities were converted to Shariah-based. However, even though it has been converted into a Shariah-based bank, its transactional activities cannot be separated from conventional banks, such as account balances, bank interest, and all transactions related to other conventional banks.</w:t>
      </w:r>
      <w:r w:rsidR="00DD1B26">
        <w:rPr>
          <w:sz w:val="22"/>
          <w:lang w:val="en-US"/>
        </w:rPr>
        <w:t xml:space="preserve"> </w:t>
      </w:r>
      <w:r w:rsidRPr="00DD1B26">
        <w:rPr>
          <w:sz w:val="22"/>
        </w:rPr>
        <w:t xml:space="preserve">The Institute of Indonesian Accountants (IAI) has issued regulations governing the presentation of financial statements through Statement of Financial Accounting Standards (PSAK) 101 as a guide to reporting Shariah-based financial statements. One </w:t>
      </w:r>
      <w:r w:rsidRPr="00DD1B26">
        <w:rPr>
          <w:sz w:val="22"/>
        </w:rPr>
        <w:lastRenderedPageBreak/>
        <w:t>of the topics in PSAK 101 on the presentation of Shariah-based financial statements is to regulate the sources of non-halal receipts and the allocation of non-halal funds. PSAK 101 states that "non-halal receipts are all receipts from activities that do not comply with Shariah principles, including receipts from checking account services and interest income from conventional banks." According to Asni, Abdullah, and Chulhair (2018:58), non-halal funds are sources of welfare</w:t>
      </w:r>
      <w:r w:rsidR="000145C1" w:rsidRPr="00DD1B26">
        <w:rPr>
          <w:sz w:val="22"/>
          <w:lang w:val="en-US"/>
        </w:rPr>
        <w:t xml:space="preserve"> (</w:t>
      </w:r>
      <w:proofErr w:type="spellStart"/>
      <w:r w:rsidR="000145C1" w:rsidRPr="00DD1B26">
        <w:rPr>
          <w:sz w:val="22"/>
          <w:lang w:val="en-US"/>
        </w:rPr>
        <w:t>Qardhul</w:t>
      </w:r>
      <w:proofErr w:type="spellEnd"/>
      <w:r w:rsidR="000145C1" w:rsidRPr="00DD1B26">
        <w:rPr>
          <w:sz w:val="22"/>
          <w:lang w:val="en-US"/>
        </w:rPr>
        <w:t xml:space="preserve"> </w:t>
      </w:r>
      <w:proofErr w:type="spellStart"/>
      <w:r w:rsidR="000145C1" w:rsidRPr="00DD1B26">
        <w:rPr>
          <w:sz w:val="22"/>
          <w:lang w:val="en-US"/>
        </w:rPr>
        <w:t>Hasan</w:t>
      </w:r>
      <w:proofErr w:type="spellEnd"/>
      <w:r w:rsidR="000145C1" w:rsidRPr="00DD1B26">
        <w:rPr>
          <w:sz w:val="22"/>
          <w:lang w:val="en-US"/>
        </w:rPr>
        <w:t>)</w:t>
      </w:r>
      <w:r w:rsidRPr="00DD1B26">
        <w:rPr>
          <w:sz w:val="22"/>
        </w:rPr>
        <w:t xml:space="preserve"> funds that originate from Shariah-based entity transactions with non-Shariah parties. For financial traffic purposes, Shariah-based entities in certain cases must have an account in conventional banks. The emergence of bank interest or checking account services from the ownership of a conventional bank account is unavoidable.</w:t>
      </w:r>
    </w:p>
    <w:p w:rsidR="00316EEB" w:rsidRPr="00DD1B26" w:rsidRDefault="00316EEB" w:rsidP="00E91478">
      <w:pPr>
        <w:pBdr>
          <w:top w:val="nil"/>
          <w:left w:val="nil"/>
          <w:bottom w:val="nil"/>
          <w:right w:val="nil"/>
          <w:between w:val="nil"/>
        </w:pBdr>
        <w:ind w:firstLine="720"/>
        <w:jc w:val="both"/>
        <w:rPr>
          <w:sz w:val="22"/>
          <w:lang w:val="en-US"/>
        </w:rPr>
      </w:pPr>
      <w:r w:rsidRPr="00DD1B26">
        <w:rPr>
          <w:sz w:val="22"/>
        </w:rPr>
        <w:t>In conducting its operations, Shariah-based banks will certainly have dealings with conventional banks. Therefore, Shariah-based banks in conducting their business activities are sometimes unable to avoid activities that generate non-halal receipts. Regarding this matter, the DSN-MUI, in its fatwa, stated that Shariah-based economic activities in Indonesia are not yet completely free from ribawi conventional economic systems. Then, ED PSAK 101 regarding the recognition and measurement of non-halal funds describes that non-halal receipts are all receipts from activities that do not comply with Shariah principles, including receipts from checking account services or interest income from conventional banks. Non-halal receipts generally occur in emergency or unwanted conditions for Shariah-based entities because they are prohibited in principle.</w:t>
      </w:r>
    </w:p>
    <w:p w:rsidR="00316EEB" w:rsidRPr="00DD1B26" w:rsidRDefault="00316EEB" w:rsidP="00DD1B26">
      <w:pPr>
        <w:pBdr>
          <w:top w:val="nil"/>
          <w:left w:val="nil"/>
          <w:bottom w:val="nil"/>
          <w:right w:val="nil"/>
          <w:between w:val="nil"/>
        </w:pBdr>
        <w:ind w:firstLine="720"/>
        <w:jc w:val="both"/>
        <w:rPr>
          <w:sz w:val="22"/>
          <w:lang w:val="en-US"/>
        </w:rPr>
      </w:pPr>
      <w:r w:rsidRPr="00DD1B26">
        <w:rPr>
          <w:sz w:val="22"/>
        </w:rPr>
        <w:t>Recognition is the recording of a certain amount of rupiah (cost) in the accounting system so that the amount will affect a position and be reflected in the financial statements. Recognition in the context of non-halal funds is related to whether a transaction that generates non-halal funds is recorded (journaled). Measurement is the amount of rupiah that will be recorded. Measurement in the context of non-halal funds is how much rupiah will be reported in the financial statements for non-halal funds.</w:t>
      </w:r>
      <w:r w:rsidR="00DD1B26">
        <w:rPr>
          <w:sz w:val="22"/>
          <w:lang w:val="en-US"/>
        </w:rPr>
        <w:t xml:space="preserve"> </w:t>
      </w:r>
      <w:r w:rsidRPr="00DD1B26">
        <w:rPr>
          <w:sz w:val="22"/>
        </w:rPr>
        <w:t>Presentation is the establishment of ways to report elements or positions in a set of financial statements so that the elements or positions are sufficiently informative. Presentation in the context of non-halal funds is about establishing ways to report the non-halal fund position that are sufficiently informative. Disclosure is related to the way of elaborating or informative things that are considered important and beneficial to users, besides what can be stated through the main financial statements. Disclosure in the context of non-halal funds is the way of elaborating or informing things related to non-halal funds that are considered important and beneficial to users of the financial statements.</w:t>
      </w:r>
    </w:p>
    <w:p w:rsidR="00316EEB" w:rsidRPr="00DD1B26" w:rsidRDefault="00316EEB" w:rsidP="00E91478">
      <w:pPr>
        <w:pBdr>
          <w:top w:val="nil"/>
          <w:left w:val="nil"/>
          <w:bottom w:val="nil"/>
          <w:right w:val="nil"/>
          <w:between w:val="nil"/>
        </w:pBdr>
        <w:ind w:firstLine="720"/>
        <w:jc w:val="both"/>
        <w:rPr>
          <w:sz w:val="22"/>
          <w:lang w:val="en-US"/>
        </w:rPr>
      </w:pPr>
      <w:r w:rsidRPr="00DD1B26">
        <w:rPr>
          <w:sz w:val="22"/>
        </w:rPr>
        <w:t>Islam's view on non-halal funds is that the issue of haram is still considered haram no matter how good and noble the intention and purpose may be. No matter how good the plan is, as long as it is not justified by Islam, haram can never be used as a means to achieve noble goals. Islam wants a pure purpose and the way to achieve it must also be pure. Therefore, whoever collects funds through riba, sin, forbidden games, gambling, and other things that can be categorized as haram to establish a mosque or to carry out other plans, then their good intentions will not be a means of intercession for them, and thus the haram sin must be removed (Al-Qardhawi:2007). The prohibition of non-halal funds applies to the owner of the non-halal funds, so the owner of the funds cannot use them to fulfill their personal needs. Instead, they must be channeled for the development of public facilities owned by the community in general.</w:t>
      </w:r>
    </w:p>
    <w:p w:rsidR="00316EEB" w:rsidRPr="00DD1B26" w:rsidRDefault="00316EEB" w:rsidP="00DD1B26">
      <w:pPr>
        <w:pBdr>
          <w:top w:val="nil"/>
          <w:left w:val="nil"/>
          <w:bottom w:val="nil"/>
          <w:right w:val="nil"/>
          <w:between w:val="nil"/>
        </w:pBdr>
        <w:ind w:firstLine="720"/>
        <w:jc w:val="both"/>
        <w:rPr>
          <w:sz w:val="22"/>
          <w:lang w:val="en-US"/>
        </w:rPr>
      </w:pPr>
      <w:r w:rsidRPr="00DD1B26">
        <w:rPr>
          <w:sz w:val="22"/>
        </w:rPr>
        <w:t>Non-halal income received by Sharia entities is automatically accepted according to Sharia principles, including receiving non-halal funds from interest on savings and deposits in conventional banks for financial transactions and payments because the financial system has not yet been fully operated by Islamic financial institutions, thus making it an emergency situation. If in the future Islamic financial institutions are already able to provide these transactions, it is recommended that relationships with conventional financial institutions be terminated to avoid engaging in usury transactions. (Mohammad: 2008).</w:t>
      </w:r>
      <w:r w:rsidR="00DD1B26">
        <w:rPr>
          <w:sz w:val="22"/>
          <w:lang w:val="en-US"/>
        </w:rPr>
        <w:t xml:space="preserve"> </w:t>
      </w:r>
      <w:r w:rsidRPr="00DD1B26">
        <w:rPr>
          <w:sz w:val="22"/>
          <w:lang w:val="en-US"/>
        </w:rPr>
        <w:t>T</w:t>
      </w:r>
      <w:r w:rsidRPr="00DD1B26">
        <w:rPr>
          <w:sz w:val="22"/>
        </w:rPr>
        <w:t>he National Sharia Council of the Indonesian Ulema Council (MUI) decided that Sharia banks may use non-halal funds for the benefit of the community. However, the Chairman of the Indonesian Ulema Council (MUI), Ma’ruf Amin, emphasized that Sharia banks may only use non-halal funds for social purposes. Non-halal funds cannot be mixed for the bank's profit (CNN Indonesia.com, 2018). In a previous study by Dian Pangrestu Widati (2018) entitled "Accounting Treatment for Non-Halal Fund Income in the Financial Statements of PT. Bank Rakyat Indonesia (BRI) Syariah (Persero) Tbk," a qualitative descriptive research method was used. The results of this study found that bonuses received by the bank from other Sharia banks are recognized as operational or other business income. Receipt of non-Sharia bank giro services is not recognized as bank income and is used for charitable funds (Qardhul Hasan). Receipt of non-Sharia bank giro services is recorded as bank liabilities before being channeled, and the presentation and disclosure of non-halal funds income is provided in the form of financial statements and reports on the source and use of charitable funds.</w:t>
      </w:r>
    </w:p>
    <w:p w:rsidR="00E53F60" w:rsidRPr="00DD1B26" w:rsidRDefault="00316EEB" w:rsidP="00E53F60">
      <w:pPr>
        <w:ind w:firstLine="0"/>
        <w:jc w:val="both"/>
        <w:rPr>
          <w:b/>
          <w:sz w:val="22"/>
          <w:lang w:val="en-US"/>
        </w:rPr>
      </w:pPr>
      <w:r w:rsidRPr="00DD1B26">
        <w:rPr>
          <w:sz w:val="22"/>
        </w:rPr>
        <w:t xml:space="preserve">Based on the phenomenon mentioned above, where Sharia banks sometimes cannot avoid receiving non-halal funds and these funds cannot be mixed for the bank's profit, the author is interested in conducting research entitled </w:t>
      </w:r>
      <w:r w:rsidRPr="00DD1B26">
        <w:rPr>
          <w:b/>
          <w:sz w:val="22"/>
        </w:rPr>
        <w:t xml:space="preserve">"Criticism of the Use and Accounting Treatment of Non-Halal Transactions in </w:t>
      </w:r>
      <w:r w:rsidR="0003043D" w:rsidRPr="00DD1B26">
        <w:rPr>
          <w:b/>
          <w:sz w:val="22"/>
        </w:rPr>
        <w:t xml:space="preserve">Bank Aceh Syariah </w:t>
      </w:r>
      <w:r w:rsidRPr="00DD1B26">
        <w:rPr>
          <w:b/>
          <w:sz w:val="22"/>
        </w:rPr>
        <w:t>ing."</w:t>
      </w:r>
    </w:p>
    <w:p w:rsidR="00316EEB" w:rsidRPr="00DD1B26" w:rsidRDefault="00316EEB" w:rsidP="00E53F60">
      <w:pPr>
        <w:ind w:firstLine="0"/>
        <w:jc w:val="both"/>
        <w:rPr>
          <w:sz w:val="22"/>
          <w:lang w:val="en-US"/>
        </w:rPr>
      </w:pPr>
    </w:p>
    <w:p w:rsidR="00E53F60" w:rsidRPr="00DD1B26" w:rsidRDefault="00B63982" w:rsidP="00E53F60">
      <w:pPr>
        <w:ind w:firstLine="0"/>
        <w:jc w:val="both"/>
        <w:rPr>
          <w:b/>
          <w:bCs/>
          <w:sz w:val="22"/>
          <w:lang w:val="en-US"/>
        </w:rPr>
      </w:pPr>
      <w:r w:rsidRPr="00DD1B26">
        <w:rPr>
          <w:b/>
          <w:bCs/>
          <w:sz w:val="22"/>
          <w:lang w:val="en-US"/>
        </w:rPr>
        <w:t xml:space="preserve">2. </w:t>
      </w:r>
      <w:r w:rsidR="00E53F60" w:rsidRPr="00DD1B26">
        <w:rPr>
          <w:b/>
          <w:bCs/>
          <w:sz w:val="22"/>
          <w:lang w:val="en-US"/>
        </w:rPr>
        <w:t>.RESEARCH METHOD</w:t>
      </w:r>
    </w:p>
    <w:p w:rsidR="00316EEB" w:rsidRPr="00DD1B26" w:rsidRDefault="00316EEB" w:rsidP="00B63982">
      <w:pPr>
        <w:ind w:firstLine="0"/>
        <w:jc w:val="both"/>
        <w:rPr>
          <w:bCs/>
          <w:sz w:val="22"/>
          <w:lang w:val="en-US" w:eastAsia="id-ID"/>
        </w:rPr>
      </w:pPr>
    </w:p>
    <w:p w:rsidR="00B63982" w:rsidRPr="00DD1B26" w:rsidRDefault="00316EEB" w:rsidP="00316EEB">
      <w:pPr>
        <w:ind w:firstLine="720"/>
        <w:jc w:val="both"/>
        <w:rPr>
          <w:b/>
          <w:bCs/>
          <w:sz w:val="22"/>
          <w:lang w:val="en-US" w:eastAsia="id-ID"/>
        </w:rPr>
      </w:pPr>
      <w:r w:rsidRPr="00DD1B26">
        <w:rPr>
          <w:bCs/>
          <w:sz w:val="22"/>
          <w:lang w:val="en-US" w:eastAsia="id-ID"/>
        </w:rPr>
        <w:t>T</w:t>
      </w:r>
      <w:r w:rsidRPr="00DD1B26">
        <w:rPr>
          <w:bCs/>
          <w:sz w:val="22"/>
          <w:lang w:eastAsia="id-ID"/>
        </w:rPr>
        <w:t xml:space="preserve">his research is a qualitative study that uses a critical approach to analyze the consistency of Sharia banks' compliance with Islamic principles. The research begins with an exploration of non-halal income sources from </w:t>
      </w:r>
      <w:r w:rsidR="0003043D" w:rsidRPr="00DD1B26">
        <w:rPr>
          <w:bCs/>
          <w:sz w:val="22"/>
          <w:lang w:eastAsia="id-ID"/>
        </w:rPr>
        <w:t xml:space="preserve">Bank Aceh Syariah </w:t>
      </w:r>
      <w:r w:rsidRPr="00DD1B26">
        <w:rPr>
          <w:bCs/>
          <w:sz w:val="22"/>
          <w:lang w:eastAsia="id-ID"/>
        </w:rPr>
        <w:t>. Data is obtained from the bank's annual reports from 2019-2022. The analytical method used is consistency analysis, which is an effort to seek truth through the conformity between a statement and the previous statement that is considered correct, according to Siregar (2016).</w:t>
      </w:r>
    </w:p>
    <w:p w:rsidR="009D7734" w:rsidRPr="00DD1B26" w:rsidRDefault="009D7734" w:rsidP="00E53F60">
      <w:pPr>
        <w:ind w:firstLine="0"/>
        <w:jc w:val="both"/>
        <w:rPr>
          <w:sz w:val="22"/>
          <w:lang w:val="en-US"/>
        </w:rPr>
      </w:pPr>
    </w:p>
    <w:p w:rsidR="00F9293F" w:rsidRPr="00DD1B26" w:rsidRDefault="00C93B6C" w:rsidP="00E53F60">
      <w:pPr>
        <w:ind w:firstLine="0"/>
        <w:jc w:val="both"/>
        <w:rPr>
          <w:b/>
          <w:bCs/>
          <w:sz w:val="22"/>
          <w:lang w:val="en-US"/>
        </w:rPr>
      </w:pPr>
      <w:proofErr w:type="gramStart"/>
      <w:r w:rsidRPr="00DD1B26">
        <w:rPr>
          <w:b/>
          <w:bCs/>
          <w:sz w:val="22"/>
          <w:lang w:val="en-US"/>
        </w:rPr>
        <w:t>3</w:t>
      </w:r>
      <w:r w:rsidR="009D7734" w:rsidRPr="00DD1B26">
        <w:rPr>
          <w:b/>
          <w:bCs/>
          <w:sz w:val="22"/>
          <w:lang w:val="en-US"/>
        </w:rPr>
        <w:t>.RESULTS</w:t>
      </w:r>
      <w:proofErr w:type="gramEnd"/>
      <w:r w:rsidR="009D7734" w:rsidRPr="00DD1B26">
        <w:rPr>
          <w:b/>
          <w:bCs/>
          <w:sz w:val="22"/>
          <w:lang w:val="en-US"/>
        </w:rPr>
        <w:t xml:space="preserve"> AND DISCUSSION</w:t>
      </w:r>
    </w:p>
    <w:p w:rsidR="00316EEB" w:rsidRPr="00DD1B26" w:rsidRDefault="00316EEB" w:rsidP="00DD1B26">
      <w:pPr>
        <w:ind w:firstLine="720"/>
        <w:jc w:val="both"/>
        <w:rPr>
          <w:sz w:val="22"/>
          <w:lang w:val="en-US"/>
        </w:rPr>
      </w:pPr>
      <w:r w:rsidRPr="00DD1B26">
        <w:rPr>
          <w:sz w:val="22"/>
        </w:rPr>
        <w:t>Non-halal income in Sharia banking refers to income derived from transactions that are contrary to Islamic Sharia principles, such as riba or interest. On the other hand, Sharia banks are known as banks without interest, which avoid the practice of riba in every transaction (Ahmad, 2014). In Islam, riba refers to any addition given or received in a debt that generates profit. Therefore, in Islam, debt transactions themselves are not prohibited, but what is prohibited is an agreement to provide an excess payment from the principal to the lender. In Islam, debt has a dimension of mutual cooperation or ta'awun, and is not intended to make a profit, even if there is willingness from both parties.</w:t>
      </w:r>
      <w:r w:rsidR="00DD1B26">
        <w:rPr>
          <w:sz w:val="22"/>
          <w:lang w:val="en-US"/>
        </w:rPr>
        <w:t xml:space="preserve"> </w:t>
      </w:r>
      <w:r w:rsidRPr="00DD1B26">
        <w:rPr>
          <w:sz w:val="22"/>
        </w:rPr>
        <w:t>According to Fatwa Majelis Ulama Indonesia Number 123/DSNMUI/XI/2018, non-halal income obtained by Sharia banks is not considered as profit. However, this non-halal income still needs to be reported in the Sharia banking financial statements in accordance with the Sharia Accounting Statement Standard 101. Usually, this non-halal income is presented in the report on the source and use of charitable funds. This report provides an overview of the non-halal income sources obtained by Sharia banks.</w:t>
      </w:r>
    </w:p>
    <w:p w:rsidR="00C93B6C" w:rsidRPr="00DD1B26" w:rsidRDefault="00316EEB" w:rsidP="00DD1B26">
      <w:pPr>
        <w:ind w:firstLine="720"/>
        <w:jc w:val="both"/>
        <w:rPr>
          <w:sz w:val="22"/>
          <w:lang w:val="en-US"/>
        </w:rPr>
      </w:pPr>
      <w:r w:rsidRPr="00DD1B26">
        <w:rPr>
          <w:sz w:val="22"/>
        </w:rPr>
        <w:t>Sharia banks in Indonesia generally obtain non-halal income from their transactions with non-Sharia banks. Usually, the cash held by Sharia banks is kept as a mandatory reserve minimum in banks in Indonesia and then deposited in the form of giro in several banks. Some banks place their giro in Sharia banks, while others place them in non-Sharia banks. The giro service income obtained from deposits in non-Sharia banks is used as a source of charitable funds by Sharia banks to carry out their social activities.</w:t>
      </w:r>
      <w:r w:rsidR="00DD1B26">
        <w:rPr>
          <w:sz w:val="22"/>
          <w:lang w:val="en-US"/>
        </w:rPr>
        <w:t xml:space="preserve"> </w:t>
      </w:r>
      <w:r w:rsidRPr="00DD1B26">
        <w:rPr>
          <w:sz w:val="22"/>
        </w:rPr>
        <w:t>Various Sharia banks in Indonesia have reported their sources of charitable funds, which show that non-halal income is one of the main sources of all social activities of Sharia banks. This non-halal income is obtained from sources such as interest income. However, this non-halal income is not considered as profit by Sharia banks and is only used as a source of charitable funds in order to carry out their social activities</w:t>
      </w:r>
      <w:r w:rsidR="00C93B6C" w:rsidRPr="00DD1B26">
        <w:rPr>
          <w:sz w:val="22"/>
          <w:lang w:val="en-US"/>
        </w:rPr>
        <w:t>.</w:t>
      </w:r>
    </w:p>
    <w:p w:rsidR="00C93B6C" w:rsidRDefault="00C93B6C" w:rsidP="00C93B6C">
      <w:pPr>
        <w:ind w:firstLine="720"/>
        <w:jc w:val="both"/>
        <w:rPr>
          <w:b/>
          <w:sz w:val="22"/>
          <w:lang w:val="en-US"/>
        </w:rPr>
      </w:pPr>
    </w:p>
    <w:p w:rsidR="00DD1B26" w:rsidRDefault="00DD1B26" w:rsidP="00C93B6C">
      <w:pPr>
        <w:ind w:firstLine="720"/>
        <w:jc w:val="both"/>
        <w:rPr>
          <w:b/>
          <w:sz w:val="22"/>
          <w:lang w:val="en-US"/>
        </w:rPr>
      </w:pPr>
    </w:p>
    <w:p w:rsidR="00DD1B26" w:rsidRPr="00DD1B26" w:rsidRDefault="00DD1B26" w:rsidP="00C93B6C">
      <w:pPr>
        <w:ind w:firstLine="720"/>
        <w:jc w:val="both"/>
        <w:rPr>
          <w:b/>
          <w:sz w:val="22"/>
          <w:lang w:val="en-US"/>
        </w:rPr>
      </w:pPr>
      <w:r>
        <w:rPr>
          <w:b/>
          <w:noProof/>
          <w:sz w:val="22"/>
          <w:lang w:val="en-US"/>
        </w:rPr>
        <mc:AlternateContent>
          <mc:Choice Requires="wps">
            <w:drawing>
              <wp:anchor distT="0" distB="0" distL="114300" distR="114300" simplePos="0" relativeHeight="251659264" behindDoc="0" locked="0" layoutInCell="1" allowOverlap="1">
                <wp:simplePos x="0" y="0"/>
                <wp:positionH relativeFrom="column">
                  <wp:posOffset>5033586</wp:posOffset>
                </wp:positionH>
                <wp:positionV relativeFrom="paragraph">
                  <wp:posOffset>372819</wp:posOffset>
                </wp:positionV>
                <wp:extent cx="606056" cy="308344"/>
                <wp:effectExtent l="0" t="0" r="3810" b="0"/>
                <wp:wrapNone/>
                <wp:docPr id="2" name="Rectangle 2"/>
                <wp:cNvGraphicFramePr/>
                <a:graphic xmlns:a="http://schemas.openxmlformats.org/drawingml/2006/main">
                  <a:graphicData uri="http://schemas.microsoft.com/office/word/2010/wordprocessingShape">
                    <wps:wsp>
                      <wps:cNvSpPr/>
                      <wps:spPr>
                        <a:xfrm>
                          <a:off x="0" y="0"/>
                          <a:ext cx="606056" cy="30834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B26" w:rsidRPr="00DD1B26" w:rsidRDefault="00DD1B26" w:rsidP="00DD1B26">
                            <w:pPr>
                              <w:ind w:firstLine="0"/>
                              <w:rPr>
                                <w:color w:val="000000" w:themeColor="text1"/>
                                <w:sz w:val="22"/>
                                <w:lang w:val="en-US"/>
                              </w:rPr>
                            </w:pPr>
                            <w:r w:rsidRPr="00DD1B26">
                              <w:rPr>
                                <w:color w:val="000000" w:themeColor="text1"/>
                                <w:sz w:val="22"/>
                                <w:lang w:val="en-US"/>
                              </w:rPr>
                              <w:t>865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396.35pt;margin-top:29.35pt;width:47.7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" fillcolor="#0070c0" stroked="f" strokeweight="1pt">
                <v:textbox>
                  <w:txbxContent>
                    <w:p w:rsidR="00DD1B26" w:rsidRPr="00DD1B26" w:rsidRDefault="00DD1B26" w:rsidP="00DD1B26">
                      <w:pPr>
                        <w:ind w:firstLine="0"/>
                        <w:rPr>
                          <w:color w:val="000000" w:themeColor="text1"/>
                          <w:sz w:val="22"/>
                          <w:lang w:val="en-US"/>
                        </w:rPr>
                      </w:pPr>
                      <w:r w:rsidRPr="00DD1B26">
                        <w:rPr>
                          <w:color w:val="000000" w:themeColor="text1"/>
                          <w:sz w:val="22"/>
                          <w:lang w:val="en-US"/>
                        </w:rPr>
                        <w:t>865</w:t>
                      </w:r>
                    </w:p>
                  </w:txbxContent>
                </v:textbox>
              </v:rect>
            </w:pict>
          </mc:Fallback>
        </mc:AlternateContent>
      </w:r>
    </w:p>
    <w:p w:rsidR="001F6672" w:rsidRPr="00DD1B26" w:rsidRDefault="00316EEB" w:rsidP="00D76E5D">
      <w:pPr>
        <w:autoSpaceDE w:val="0"/>
        <w:autoSpaceDN w:val="0"/>
        <w:adjustRightInd w:val="0"/>
        <w:ind w:firstLine="0"/>
        <w:rPr>
          <w:b/>
          <w:sz w:val="22"/>
          <w:lang w:val="en-US"/>
        </w:rPr>
      </w:pPr>
      <w:r w:rsidRPr="00DD1B26">
        <w:rPr>
          <w:b/>
          <w:sz w:val="22"/>
        </w:rPr>
        <w:t xml:space="preserve">Table 1. </w:t>
      </w:r>
    </w:p>
    <w:p w:rsidR="006876D5" w:rsidRPr="00DD1B26" w:rsidRDefault="00316EEB" w:rsidP="00D76E5D">
      <w:pPr>
        <w:autoSpaceDE w:val="0"/>
        <w:autoSpaceDN w:val="0"/>
        <w:adjustRightInd w:val="0"/>
        <w:ind w:firstLine="0"/>
        <w:rPr>
          <w:b/>
          <w:sz w:val="22"/>
          <w:lang w:val="en-US"/>
        </w:rPr>
      </w:pPr>
      <w:r w:rsidRPr="00DD1B26">
        <w:rPr>
          <w:b/>
          <w:sz w:val="22"/>
        </w:rPr>
        <w:t xml:space="preserve">Report on </w:t>
      </w:r>
      <w:proofErr w:type="spellStart"/>
      <w:r w:rsidR="0039570E" w:rsidRPr="00DD1B26">
        <w:rPr>
          <w:b/>
          <w:sz w:val="22"/>
          <w:lang w:val="en-US"/>
        </w:rPr>
        <w:t>Qardhul</w:t>
      </w:r>
      <w:proofErr w:type="spellEnd"/>
      <w:r w:rsidR="0039570E" w:rsidRPr="00DD1B26">
        <w:rPr>
          <w:b/>
          <w:sz w:val="22"/>
          <w:lang w:val="en-US"/>
        </w:rPr>
        <w:t xml:space="preserve"> </w:t>
      </w:r>
      <w:proofErr w:type="spellStart"/>
      <w:r w:rsidR="0039570E" w:rsidRPr="00DD1B26">
        <w:rPr>
          <w:b/>
          <w:sz w:val="22"/>
          <w:lang w:val="en-US"/>
        </w:rPr>
        <w:t>Hasan</w:t>
      </w:r>
      <w:proofErr w:type="spellEnd"/>
      <w:r w:rsidR="0039570E" w:rsidRPr="00DD1B26">
        <w:rPr>
          <w:b/>
          <w:sz w:val="22"/>
          <w:lang w:val="en-US"/>
        </w:rPr>
        <w:t xml:space="preserve"> </w:t>
      </w:r>
      <w:r w:rsidRPr="00DD1B26">
        <w:rPr>
          <w:b/>
          <w:sz w:val="22"/>
        </w:rPr>
        <w:t xml:space="preserve"> Funds Sources of </w:t>
      </w:r>
      <w:r w:rsidR="0003043D" w:rsidRPr="00DD1B26">
        <w:rPr>
          <w:b/>
          <w:sz w:val="22"/>
        </w:rPr>
        <w:t xml:space="preserve">Bank Aceh Syariah </w:t>
      </w:r>
      <w:r w:rsidRPr="00DD1B26">
        <w:rPr>
          <w:b/>
          <w:sz w:val="22"/>
        </w:rPr>
        <w:t>.</w:t>
      </w:r>
    </w:p>
    <w:tbl>
      <w:tblPr>
        <w:tblStyle w:val="TableGrid"/>
        <w:tblW w:w="0" w:type="auto"/>
        <w:jc w:val="center"/>
        <w:tblLook w:val="04A0" w:firstRow="1" w:lastRow="0" w:firstColumn="1" w:lastColumn="0" w:noHBand="0" w:noVBand="1"/>
      </w:tblPr>
      <w:tblGrid>
        <w:gridCol w:w="1193"/>
        <w:gridCol w:w="1801"/>
        <w:gridCol w:w="2197"/>
        <w:gridCol w:w="1405"/>
        <w:gridCol w:w="1801"/>
      </w:tblGrid>
      <w:tr w:rsidR="00F654B0" w:rsidRPr="00DD1B26" w:rsidTr="0039570E">
        <w:trPr>
          <w:jc w:val="center"/>
        </w:trPr>
        <w:tc>
          <w:tcPr>
            <w:tcW w:w="1193" w:type="dxa"/>
          </w:tcPr>
          <w:p w:rsidR="00F654B0" w:rsidRPr="00DD1B26" w:rsidRDefault="00F654B0" w:rsidP="006876D5">
            <w:pPr>
              <w:autoSpaceDE w:val="0"/>
              <w:autoSpaceDN w:val="0"/>
              <w:adjustRightInd w:val="0"/>
              <w:ind w:firstLine="0"/>
              <w:rPr>
                <w:rFonts w:ascii="Times New Roman" w:hAnsi="Times New Roman" w:cs="Times New Roman"/>
                <w:b/>
                <w:sz w:val="22"/>
                <w:lang w:val="en-US"/>
              </w:rPr>
            </w:pPr>
            <w:proofErr w:type="spellStart"/>
            <w:r w:rsidRPr="00DD1B26">
              <w:rPr>
                <w:rFonts w:ascii="Times New Roman" w:hAnsi="Times New Roman" w:cs="Times New Roman"/>
                <w:b/>
                <w:sz w:val="22"/>
                <w:lang w:val="en-US"/>
              </w:rPr>
              <w:t>Tahun</w:t>
            </w:r>
            <w:proofErr w:type="spellEnd"/>
          </w:p>
        </w:tc>
        <w:tc>
          <w:tcPr>
            <w:tcW w:w="1801" w:type="dxa"/>
          </w:tcPr>
          <w:p w:rsidR="00F654B0" w:rsidRPr="00DD1B26" w:rsidRDefault="00F654B0" w:rsidP="006876D5">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Non-Halal</w:t>
            </w:r>
          </w:p>
        </w:tc>
        <w:tc>
          <w:tcPr>
            <w:tcW w:w="2197" w:type="dxa"/>
          </w:tcPr>
          <w:p w:rsidR="00F654B0" w:rsidRPr="00DD1B26" w:rsidRDefault="0039570E" w:rsidP="006876D5">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Donation (</w:t>
            </w:r>
            <w:proofErr w:type="spellStart"/>
            <w:r w:rsidRPr="00DD1B26">
              <w:rPr>
                <w:rFonts w:ascii="Times New Roman" w:hAnsi="Times New Roman" w:cs="Times New Roman"/>
                <w:b/>
                <w:sz w:val="22"/>
                <w:lang w:val="en-US"/>
              </w:rPr>
              <w:t>Infaq</w:t>
            </w:r>
            <w:proofErr w:type="spellEnd"/>
            <w:r w:rsidRPr="00DD1B26">
              <w:rPr>
                <w:rFonts w:ascii="Times New Roman" w:hAnsi="Times New Roman" w:cs="Times New Roman"/>
                <w:b/>
                <w:sz w:val="22"/>
                <w:lang w:val="en-US"/>
              </w:rPr>
              <w:t>)</w:t>
            </w:r>
          </w:p>
        </w:tc>
        <w:tc>
          <w:tcPr>
            <w:tcW w:w="1405" w:type="dxa"/>
          </w:tcPr>
          <w:p w:rsidR="00F654B0" w:rsidRPr="00DD1B26" w:rsidRDefault="0039570E" w:rsidP="006876D5">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Pena</w:t>
            </w:r>
            <w:r w:rsidR="000D03AD" w:rsidRPr="00DD1B26">
              <w:rPr>
                <w:rFonts w:ascii="Times New Roman" w:hAnsi="Times New Roman" w:cs="Times New Roman"/>
                <w:b/>
                <w:sz w:val="22"/>
                <w:lang w:val="en-US"/>
              </w:rPr>
              <w:t>l</w:t>
            </w:r>
            <w:r w:rsidRPr="00DD1B26">
              <w:rPr>
                <w:rFonts w:ascii="Times New Roman" w:hAnsi="Times New Roman" w:cs="Times New Roman"/>
                <w:b/>
                <w:sz w:val="22"/>
                <w:lang w:val="en-US"/>
              </w:rPr>
              <w:t xml:space="preserve">ties </w:t>
            </w:r>
          </w:p>
        </w:tc>
        <w:tc>
          <w:tcPr>
            <w:tcW w:w="1801" w:type="dxa"/>
          </w:tcPr>
          <w:p w:rsidR="00F654B0" w:rsidRPr="00DD1B26" w:rsidRDefault="0039570E" w:rsidP="006876D5">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 xml:space="preserve">Other </w:t>
            </w:r>
            <w:r w:rsidR="00F654B0" w:rsidRPr="00DD1B26">
              <w:rPr>
                <w:rFonts w:ascii="Times New Roman" w:hAnsi="Times New Roman" w:cs="Times New Roman"/>
                <w:b/>
                <w:sz w:val="22"/>
                <w:lang w:val="en-US"/>
              </w:rPr>
              <w:t xml:space="preserve"> </w:t>
            </w:r>
          </w:p>
        </w:tc>
      </w:tr>
      <w:tr w:rsidR="00F654B0" w:rsidRPr="00DD1B26" w:rsidTr="0039570E">
        <w:trPr>
          <w:jc w:val="center"/>
        </w:trPr>
        <w:tc>
          <w:tcPr>
            <w:tcW w:w="1193" w:type="dxa"/>
          </w:tcPr>
          <w:p w:rsidR="00F654B0" w:rsidRPr="00DD1B26" w:rsidRDefault="00F654B0" w:rsidP="009D7734">
            <w:pPr>
              <w:autoSpaceDE w:val="0"/>
              <w:autoSpaceDN w:val="0"/>
              <w:adjustRightInd w:val="0"/>
              <w:ind w:firstLine="0"/>
              <w:jc w:val="left"/>
              <w:rPr>
                <w:rFonts w:ascii="Times New Roman" w:hAnsi="Times New Roman" w:cs="Times New Roman"/>
                <w:b/>
                <w:sz w:val="22"/>
                <w:lang w:val="en-US"/>
              </w:rPr>
            </w:pPr>
            <w:r w:rsidRPr="00DD1B26">
              <w:rPr>
                <w:rFonts w:ascii="Times New Roman" w:hAnsi="Times New Roman" w:cs="Times New Roman"/>
                <w:b/>
                <w:sz w:val="22"/>
                <w:lang w:val="en-US"/>
              </w:rPr>
              <w:t>2022</w:t>
            </w:r>
          </w:p>
        </w:tc>
        <w:tc>
          <w:tcPr>
            <w:tcW w:w="1801" w:type="dxa"/>
          </w:tcPr>
          <w:p w:rsidR="00F654B0" w:rsidRPr="00DD1B26" w:rsidRDefault="004C4B32"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99,11%</w:t>
            </w:r>
          </w:p>
        </w:tc>
        <w:tc>
          <w:tcPr>
            <w:tcW w:w="2197" w:type="dxa"/>
          </w:tcPr>
          <w:p w:rsidR="00F654B0" w:rsidRPr="00DD1B26" w:rsidRDefault="004C4B32"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0,15 %</w:t>
            </w:r>
          </w:p>
        </w:tc>
        <w:tc>
          <w:tcPr>
            <w:tcW w:w="1405" w:type="dxa"/>
          </w:tcPr>
          <w:p w:rsidR="004C4B32" w:rsidRPr="00DD1B26" w:rsidRDefault="004C4B32" w:rsidP="004C4B32">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0,74 %</w:t>
            </w:r>
          </w:p>
        </w:tc>
        <w:tc>
          <w:tcPr>
            <w:tcW w:w="1801" w:type="dxa"/>
          </w:tcPr>
          <w:p w:rsidR="00F654B0" w:rsidRPr="00DD1B26" w:rsidRDefault="004C4B32" w:rsidP="00F654B0">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0 %</w:t>
            </w:r>
          </w:p>
        </w:tc>
      </w:tr>
      <w:tr w:rsidR="00F654B0" w:rsidRPr="00DD1B26" w:rsidTr="0039570E">
        <w:trPr>
          <w:jc w:val="center"/>
        </w:trPr>
        <w:tc>
          <w:tcPr>
            <w:tcW w:w="1193" w:type="dxa"/>
          </w:tcPr>
          <w:p w:rsidR="00F654B0" w:rsidRPr="00DD1B26" w:rsidRDefault="00F654B0" w:rsidP="009D7734">
            <w:pPr>
              <w:autoSpaceDE w:val="0"/>
              <w:autoSpaceDN w:val="0"/>
              <w:adjustRightInd w:val="0"/>
              <w:ind w:firstLine="0"/>
              <w:jc w:val="left"/>
              <w:rPr>
                <w:rFonts w:ascii="Times New Roman" w:hAnsi="Times New Roman" w:cs="Times New Roman"/>
                <w:b/>
                <w:sz w:val="22"/>
                <w:lang w:val="en-US"/>
              </w:rPr>
            </w:pPr>
            <w:r w:rsidRPr="00DD1B26">
              <w:rPr>
                <w:rFonts w:ascii="Times New Roman" w:hAnsi="Times New Roman" w:cs="Times New Roman"/>
                <w:b/>
                <w:sz w:val="22"/>
                <w:lang w:val="en-US"/>
              </w:rPr>
              <w:t>2021</w:t>
            </w:r>
          </w:p>
        </w:tc>
        <w:tc>
          <w:tcPr>
            <w:tcW w:w="1801"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70,95 %</w:t>
            </w:r>
          </w:p>
        </w:tc>
        <w:tc>
          <w:tcPr>
            <w:tcW w:w="2197"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0,52 %</w:t>
            </w:r>
          </w:p>
        </w:tc>
        <w:tc>
          <w:tcPr>
            <w:tcW w:w="1405"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28,53 %</w:t>
            </w:r>
          </w:p>
        </w:tc>
        <w:tc>
          <w:tcPr>
            <w:tcW w:w="1801" w:type="dxa"/>
          </w:tcPr>
          <w:p w:rsidR="00F654B0" w:rsidRPr="00DD1B26" w:rsidRDefault="00F654B0" w:rsidP="00F654B0">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0 %</w:t>
            </w:r>
          </w:p>
        </w:tc>
      </w:tr>
      <w:tr w:rsidR="00F654B0" w:rsidRPr="00DD1B26" w:rsidTr="0039570E">
        <w:trPr>
          <w:jc w:val="center"/>
        </w:trPr>
        <w:tc>
          <w:tcPr>
            <w:tcW w:w="1193" w:type="dxa"/>
          </w:tcPr>
          <w:p w:rsidR="00F654B0" w:rsidRPr="00DD1B26" w:rsidRDefault="00F654B0" w:rsidP="009D7734">
            <w:pPr>
              <w:autoSpaceDE w:val="0"/>
              <w:autoSpaceDN w:val="0"/>
              <w:adjustRightInd w:val="0"/>
              <w:ind w:firstLine="0"/>
              <w:jc w:val="left"/>
              <w:rPr>
                <w:rFonts w:ascii="Times New Roman" w:hAnsi="Times New Roman" w:cs="Times New Roman"/>
                <w:b/>
                <w:sz w:val="22"/>
                <w:lang w:val="en-US"/>
              </w:rPr>
            </w:pPr>
            <w:r w:rsidRPr="00DD1B26">
              <w:rPr>
                <w:rFonts w:ascii="Times New Roman" w:hAnsi="Times New Roman" w:cs="Times New Roman"/>
                <w:b/>
                <w:sz w:val="22"/>
                <w:lang w:val="en-US"/>
              </w:rPr>
              <w:t>2020</w:t>
            </w:r>
          </w:p>
        </w:tc>
        <w:tc>
          <w:tcPr>
            <w:tcW w:w="1801"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93,72 %</w:t>
            </w:r>
          </w:p>
        </w:tc>
        <w:tc>
          <w:tcPr>
            <w:tcW w:w="2197"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0,88 %</w:t>
            </w:r>
          </w:p>
        </w:tc>
        <w:tc>
          <w:tcPr>
            <w:tcW w:w="1405"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5,40 %</w:t>
            </w:r>
          </w:p>
        </w:tc>
        <w:tc>
          <w:tcPr>
            <w:tcW w:w="1801"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0 %</w:t>
            </w:r>
          </w:p>
        </w:tc>
      </w:tr>
      <w:tr w:rsidR="00F654B0" w:rsidRPr="00DD1B26" w:rsidTr="0039570E">
        <w:trPr>
          <w:trHeight w:val="331"/>
          <w:jc w:val="center"/>
        </w:trPr>
        <w:tc>
          <w:tcPr>
            <w:tcW w:w="1193" w:type="dxa"/>
          </w:tcPr>
          <w:p w:rsidR="00F654B0" w:rsidRPr="00DD1B26" w:rsidRDefault="00F654B0" w:rsidP="009D7734">
            <w:pPr>
              <w:autoSpaceDE w:val="0"/>
              <w:autoSpaceDN w:val="0"/>
              <w:adjustRightInd w:val="0"/>
              <w:ind w:firstLine="0"/>
              <w:jc w:val="left"/>
              <w:rPr>
                <w:rFonts w:ascii="Times New Roman" w:hAnsi="Times New Roman" w:cs="Times New Roman"/>
                <w:b/>
                <w:sz w:val="22"/>
                <w:lang w:val="en-US"/>
              </w:rPr>
            </w:pPr>
            <w:r w:rsidRPr="00DD1B26">
              <w:rPr>
                <w:rFonts w:ascii="Times New Roman" w:hAnsi="Times New Roman" w:cs="Times New Roman"/>
                <w:b/>
                <w:sz w:val="22"/>
                <w:lang w:val="en-US"/>
              </w:rPr>
              <w:t>2019</w:t>
            </w:r>
          </w:p>
        </w:tc>
        <w:tc>
          <w:tcPr>
            <w:tcW w:w="1801"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84,18 %</w:t>
            </w:r>
          </w:p>
        </w:tc>
        <w:tc>
          <w:tcPr>
            <w:tcW w:w="2197" w:type="dxa"/>
          </w:tcPr>
          <w:p w:rsidR="00F654B0" w:rsidRPr="00DD1B26" w:rsidRDefault="00F654B0" w:rsidP="00F83E9A">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15,35 %</w:t>
            </w:r>
          </w:p>
        </w:tc>
        <w:tc>
          <w:tcPr>
            <w:tcW w:w="1405" w:type="dxa"/>
          </w:tcPr>
          <w:p w:rsidR="00F654B0" w:rsidRPr="00DD1B26" w:rsidRDefault="00F654B0" w:rsidP="00F654B0">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0,47 %</w:t>
            </w:r>
          </w:p>
        </w:tc>
        <w:tc>
          <w:tcPr>
            <w:tcW w:w="1801" w:type="dxa"/>
          </w:tcPr>
          <w:p w:rsidR="00F654B0" w:rsidRPr="00DD1B26" w:rsidRDefault="00F654B0" w:rsidP="00F654B0">
            <w:pPr>
              <w:autoSpaceDE w:val="0"/>
              <w:autoSpaceDN w:val="0"/>
              <w:adjustRightInd w:val="0"/>
              <w:ind w:firstLine="0"/>
              <w:rPr>
                <w:rFonts w:ascii="Times New Roman" w:hAnsi="Times New Roman" w:cs="Times New Roman"/>
                <w:b/>
                <w:sz w:val="22"/>
                <w:lang w:val="en-US"/>
              </w:rPr>
            </w:pPr>
            <w:r w:rsidRPr="00DD1B26">
              <w:rPr>
                <w:rFonts w:ascii="Times New Roman" w:hAnsi="Times New Roman" w:cs="Times New Roman"/>
                <w:b/>
                <w:sz w:val="22"/>
                <w:lang w:val="en-US"/>
              </w:rPr>
              <w:t>0 %</w:t>
            </w:r>
          </w:p>
        </w:tc>
      </w:tr>
    </w:tbl>
    <w:p w:rsidR="009D7734" w:rsidRPr="00DD1B26" w:rsidRDefault="00F654B0" w:rsidP="009D7734">
      <w:pPr>
        <w:autoSpaceDE w:val="0"/>
        <w:autoSpaceDN w:val="0"/>
        <w:adjustRightInd w:val="0"/>
        <w:ind w:firstLine="0"/>
        <w:jc w:val="left"/>
        <w:rPr>
          <w:sz w:val="22"/>
          <w:lang w:val="en-US"/>
        </w:rPr>
      </w:pPr>
      <w:r w:rsidRPr="00DD1B26">
        <w:rPr>
          <w:sz w:val="22"/>
          <w:lang w:val="en-US"/>
        </w:rPr>
        <w:t xml:space="preserve">   </w:t>
      </w:r>
      <w:r w:rsidR="009D7734" w:rsidRPr="00DD1B26">
        <w:rPr>
          <w:sz w:val="22"/>
        </w:rPr>
        <w:t>Source: R</w:t>
      </w:r>
      <w:r w:rsidR="00D76E5D" w:rsidRPr="00DD1B26">
        <w:rPr>
          <w:sz w:val="22"/>
        </w:rPr>
        <w:t>esearch results, processed (202</w:t>
      </w:r>
      <w:r w:rsidR="00D76E5D" w:rsidRPr="00DD1B26">
        <w:rPr>
          <w:sz w:val="22"/>
          <w:lang w:val="en-US"/>
        </w:rPr>
        <w:t>3</w:t>
      </w:r>
      <w:r w:rsidR="009D7734" w:rsidRPr="00DD1B26">
        <w:rPr>
          <w:sz w:val="22"/>
        </w:rPr>
        <w:t>)</w:t>
      </w:r>
    </w:p>
    <w:p w:rsidR="005C59D4" w:rsidRPr="00DD1B26" w:rsidRDefault="005C59D4" w:rsidP="009D7734">
      <w:pPr>
        <w:autoSpaceDE w:val="0"/>
        <w:autoSpaceDN w:val="0"/>
        <w:adjustRightInd w:val="0"/>
        <w:ind w:firstLine="0"/>
        <w:jc w:val="left"/>
        <w:rPr>
          <w:sz w:val="22"/>
          <w:lang w:val="en-US"/>
        </w:rPr>
      </w:pPr>
    </w:p>
    <w:p w:rsidR="005C59D4" w:rsidRPr="00DD1B26" w:rsidRDefault="00316EEB" w:rsidP="00DD1B26">
      <w:pPr>
        <w:autoSpaceDE w:val="0"/>
        <w:autoSpaceDN w:val="0"/>
        <w:adjustRightInd w:val="0"/>
        <w:ind w:firstLine="720"/>
        <w:jc w:val="both"/>
        <w:rPr>
          <w:sz w:val="22"/>
          <w:lang w:val="en-US"/>
        </w:rPr>
      </w:pPr>
      <w:r w:rsidRPr="00DD1B26">
        <w:rPr>
          <w:sz w:val="22"/>
        </w:rPr>
        <w:t xml:space="preserve">Based on the available data, it appears that in this research, </w:t>
      </w:r>
      <w:r w:rsidR="0003043D" w:rsidRPr="00DD1B26">
        <w:rPr>
          <w:sz w:val="22"/>
        </w:rPr>
        <w:t xml:space="preserve">Bank Aceh Syariah </w:t>
      </w:r>
      <w:r w:rsidRPr="00DD1B26">
        <w:rPr>
          <w:sz w:val="22"/>
        </w:rPr>
        <w:t xml:space="preserve"> used non-halal income as the main and largest source for funding social responsibility activities. In addition, other sources of charitable funds come from fines imposed on customers who delay payments. Receipts from fines are also a source of charitable funds for </w:t>
      </w:r>
      <w:r w:rsidR="0003043D" w:rsidRPr="00DD1B26">
        <w:rPr>
          <w:sz w:val="22"/>
        </w:rPr>
        <w:t xml:space="preserve">Bank Aceh Syariah </w:t>
      </w:r>
      <w:r w:rsidRPr="00DD1B26">
        <w:rPr>
          <w:sz w:val="22"/>
        </w:rPr>
        <w:t>. Based on the MUI fatwa, fines fall into the category of funds that cannot be recognized as income for Sharia financial institutions. This is due to the opinions of scholars who say that fines are another form of riba because of the excess payment charged to the debtor.</w:t>
      </w:r>
      <w:r w:rsidR="00DD1B26">
        <w:rPr>
          <w:sz w:val="22"/>
          <w:lang w:val="en-US"/>
        </w:rPr>
        <w:t xml:space="preserve"> </w:t>
      </w:r>
      <w:r w:rsidRPr="00DD1B26">
        <w:rPr>
          <w:sz w:val="22"/>
        </w:rPr>
        <w:t xml:space="preserve">From </w:t>
      </w:r>
      <w:r w:rsidR="0003043D" w:rsidRPr="00DD1B26">
        <w:rPr>
          <w:sz w:val="22"/>
        </w:rPr>
        <w:t xml:space="preserve">Bank Aceh Syariah </w:t>
      </w:r>
      <w:r w:rsidRPr="00DD1B26">
        <w:rPr>
          <w:sz w:val="22"/>
        </w:rPr>
        <w:t xml:space="preserve">'s annual report, it can be seen that the main source of non-halal income comes from giro service income received from non-Sharia commercial banks, which is essentially interest income. To place their excess funds, Sharia banks generally place them in non-Sharia banks, and from those deposits, </w:t>
      </w:r>
      <w:r w:rsidR="0003043D" w:rsidRPr="00DD1B26">
        <w:rPr>
          <w:sz w:val="22"/>
        </w:rPr>
        <w:t xml:space="preserve">Bank Aceh Syariah </w:t>
      </w:r>
      <w:r w:rsidRPr="00DD1B26">
        <w:rPr>
          <w:sz w:val="22"/>
        </w:rPr>
        <w:t xml:space="preserve"> earns giro service income. However, this raises questions about the consistency of Sharia banks with their basic principle as interest-free banks, as </w:t>
      </w:r>
      <w:r w:rsidR="0003043D" w:rsidRPr="00DD1B26">
        <w:rPr>
          <w:sz w:val="22"/>
        </w:rPr>
        <w:t xml:space="preserve">Bank Aceh Syariah </w:t>
      </w:r>
      <w:r w:rsidRPr="00DD1B26">
        <w:rPr>
          <w:sz w:val="22"/>
        </w:rPr>
        <w:t xml:space="preserve"> actually still places its funds in non-Sharia banks.</w:t>
      </w:r>
    </w:p>
    <w:p w:rsidR="00316EEB" w:rsidRPr="00DD1B26" w:rsidRDefault="00316EEB" w:rsidP="005C59D4">
      <w:pPr>
        <w:autoSpaceDE w:val="0"/>
        <w:autoSpaceDN w:val="0"/>
        <w:adjustRightInd w:val="0"/>
        <w:ind w:firstLine="720"/>
        <w:jc w:val="both"/>
        <w:rPr>
          <w:sz w:val="22"/>
          <w:lang w:val="en-US"/>
        </w:rPr>
      </w:pPr>
    </w:p>
    <w:p w:rsidR="008F77EC" w:rsidRPr="00DD1B26" w:rsidRDefault="00316EEB" w:rsidP="009D7734">
      <w:pPr>
        <w:autoSpaceDE w:val="0"/>
        <w:autoSpaceDN w:val="0"/>
        <w:adjustRightInd w:val="0"/>
        <w:ind w:firstLine="0"/>
        <w:jc w:val="left"/>
        <w:rPr>
          <w:b/>
          <w:sz w:val="22"/>
          <w:lang w:val="en-US"/>
        </w:rPr>
      </w:pPr>
      <w:r w:rsidRPr="00DD1B26">
        <w:rPr>
          <w:b/>
          <w:sz w:val="22"/>
        </w:rPr>
        <w:t xml:space="preserve">The </w:t>
      </w:r>
      <w:r w:rsidR="00DD1B26">
        <w:rPr>
          <w:b/>
          <w:sz w:val="22"/>
        </w:rPr>
        <w:t xml:space="preserve">Reality </w:t>
      </w:r>
      <w:r w:rsidR="00DD1B26">
        <w:rPr>
          <w:b/>
          <w:sz w:val="22"/>
          <w:lang w:val="en-US"/>
        </w:rPr>
        <w:t>o</w:t>
      </w:r>
      <w:r w:rsidR="00DD1B26">
        <w:rPr>
          <w:b/>
          <w:sz w:val="22"/>
        </w:rPr>
        <w:t>f</w:t>
      </w:r>
      <w:r w:rsidR="00DD1B26">
        <w:rPr>
          <w:b/>
          <w:sz w:val="22"/>
          <w:lang w:val="en-US"/>
        </w:rPr>
        <w:t xml:space="preserve"> </w:t>
      </w:r>
      <w:r w:rsidR="00DD1B26" w:rsidRPr="00DD1B26">
        <w:rPr>
          <w:b/>
          <w:sz w:val="22"/>
        </w:rPr>
        <w:t>Using Non-Halal Funds</w:t>
      </w:r>
    </w:p>
    <w:p w:rsidR="001F6672" w:rsidRPr="00DD1B26" w:rsidRDefault="008F77EC" w:rsidP="00316EEB">
      <w:pPr>
        <w:autoSpaceDE w:val="0"/>
        <w:autoSpaceDN w:val="0"/>
        <w:adjustRightInd w:val="0"/>
        <w:ind w:firstLine="720"/>
        <w:jc w:val="both"/>
        <w:rPr>
          <w:sz w:val="22"/>
          <w:lang w:val="en-US"/>
        </w:rPr>
      </w:pPr>
      <w:r w:rsidRPr="00DD1B26">
        <w:rPr>
          <w:sz w:val="22"/>
          <w:lang w:val="en-US"/>
        </w:rPr>
        <w:t xml:space="preserve"> </w:t>
      </w:r>
      <w:r w:rsidR="00316EEB" w:rsidRPr="00DD1B26">
        <w:rPr>
          <w:sz w:val="22"/>
        </w:rPr>
        <w:t xml:space="preserve">As a bank that adheres to Islamic values, </w:t>
      </w:r>
      <w:r w:rsidR="0003043D" w:rsidRPr="00DD1B26">
        <w:rPr>
          <w:sz w:val="22"/>
        </w:rPr>
        <w:t xml:space="preserve">Bank Aceh Syariah </w:t>
      </w:r>
      <w:r w:rsidR="00316EEB" w:rsidRPr="00DD1B26">
        <w:rPr>
          <w:sz w:val="22"/>
        </w:rPr>
        <w:t xml:space="preserve"> is expected to demonstrate a strong Islamic identity in its operational activities, both commercially and socially (Kamla and Rammal, 2013). Social responsibility is an ethical investment because it will increase positive impact for the bank in achieving long-term sustainability. Sustainable efforts for the bank are not only about maximizing economic performance for shareholders but also providing benefits in social and environmental aspects.</w:t>
      </w:r>
    </w:p>
    <w:p w:rsidR="001F6672" w:rsidRPr="00DD1B26" w:rsidRDefault="001F6672" w:rsidP="001F6672">
      <w:pPr>
        <w:autoSpaceDE w:val="0"/>
        <w:autoSpaceDN w:val="0"/>
        <w:adjustRightInd w:val="0"/>
        <w:ind w:firstLine="720"/>
        <w:jc w:val="both"/>
        <w:rPr>
          <w:sz w:val="22"/>
          <w:lang w:val="en-US"/>
        </w:rPr>
      </w:pPr>
      <w:r w:rsidRPr="00DD1B26">
        <w:rPr>
          <w:sz w:val="22"/>
          <w:lang w:val="en-US"/>
        </w:rPr>
        <w:t xml:space="preserve">The use of non-halal funds at </w:t>
      </w:r>
      <w:r w:rsidR="0003043D" w:rsidRPr="00DD1B26">
        <w:rPr>
          <w:sz w:val="22"/>
          <w:lang w:val="en-US"/>
        </w:rPr>
        <w:t xml:space="preserve">Bank Aceh </w:t>
      </w:r>
      <w:proofErr w:type="spellStart"/>
      <w:proofErr w:type="gramStart"/>
      <w:r w:rsidR="0003043D" w:rsidRPr="00DD1B26">
        <w:rPr>
          <w:sz w:val="22"/>
          <w:lang w:val="en-US"/>
        </w:rPr>
        <w:t>Syariah</w:t>
      </w:r>
      <w:proofErr w:type="spellEnd"/>
      <w:r w:rsidR="0003043D" w:rsidRPr="00DD1B26">
        <w:rPr>
          <w:sz w:val="22"/>
          <w:lang w:val="en-US"/>
        </w:rPr>
        <w:t xml:space="preserve"> </w:t>
      </w:r>
      <w:r w:rsidRPr="00DD1B26">
        <w:rPr>
          <w:sz w:val="22"/>
          <w:lang w:val="en-US"/>
        </w:rPr>
        <w:t xml:space="preserve"> is</w:t>
      </w:r>
      <w:proofErr w:type="gramEnd"/>
      <w:r w:rsidRPr="00DD1B26">
        <w:rPr>
          <w:sz w:val="22"/>
          <w:lang w:val="en-US"/>
        </w:rPr>
        <w:t xml:space="preserve"> channeled in the form of </w:t>
      </w:r>
      <w:proofErr w:type="spellStart"/>
      <w:r w:rsidRPr="00DD1B26">
        <w:rPr>
          <w:sz w:val="22"/>
          <w:lang w:val="en-US"/>
        </w:rPr>
        <w:t>Qardhul</w:t>
      </w:r>
      <w:proofErr w:type="spellEnd"/>
      <w:r w:rsidRPr="00DD1B26">
        <w:rPr>
          <w:sz w:val="22"/>
          <w:lang w:val="en-US"/>
        </w:rPr>
        <w:t xml:space="preserve"> </w:t>
      </w:r>
      <w:proofErr w:type="spellStart"/>
      <w:r w:rsidRPr="00DD1B26">
        <w:rPr>
          <w:sz w:val="22"/>
          <w:lang w:val="en-US"/>
        </w:rPr>
        <w:t>Hasan</w:t>
      </w:r>
      <w:proofErr w:type="spellEnd"/>
      <w:r w:rsidRPr="00DD1B26">
        <w:rPr>
          <w:sz w:val="22"/>
          <w:lang w:val="en-US"/>
        </w:rPr>
        <w:t xml:space="preserve"> contracts for social purposes, namely:</w:t>
      </w:r>
    </w:p>
    <w:p w:rsidR="001F6672" w:rsidRPr="00DD1B26" w:rsidRDefault="001F6672" w:rsidP="001F6672">
      <w:pPr>
        <w:pStyle w:val="ListParagraph"/>
        <w:numPr>
          <w:ilvl w:val="0"/>
          <w:numId w:val="9"/>
        </w:numPr>
        <w:autoSpaceDE w:val="0"/>
        <w:autoSpaceDN w:val="0"/>
        <w:adjustRightInd w:val="0"/>
        <w:ind w:left="426"/>
        <w:jc w:val="both"/>
        <w:rPr>
          <w:rFonts w:ascii="Times New Roman" w:hAnsi="Times New Roman" w:cs="Times New Roman"/>
        </w:rPr>
      </w:pPr>
      <w:r w:rsidRPr="00DD1B26">
        <w:rPr>
          <w:rFonts w:ascii="Times New Roman" w:hAnsi="Times New Roman" w:cs="Times New Roman"/>
        </w:rPr>
        <w:t>Partnership grant assistance program. Providing facilities and infrastructure to help improve the quality of community businesses.</w:t>
      </w:r>
    </w:p>
    <w:p w:rsidR="001F6672" w:rsidRPr="00DD1B26" w:rsidRDefault="001F6672" w:rsidP="001F6672">
      <w:pPr>
        <w:pStyle w:val="ListParagraph"/>
        <w:numPr>
          <w:ilvl w:val="0"/>
          <w:numId w:val="9"/>
        </w:numPr>
        <w:autoSpaceDE w:val="0"/>
        <w:autoSpaceDN w:val="0"/>
        <w:adjustRightInd w:val="0"/>
        <w:ind w:left="426"/>
        <w:jc w:val="both"/>
        <w:rPr>
          <w:rFonts w:ascii="Times New Roman" w:hAnsi="Times New Roman" w:cs="Times New Roman"/>
        </w:rPr>
      </w:pPr>
      <w:r w:rsidRPr="00DD1B26">
        <w:rPr>
          <w:rFonts w:ascii="Times New Roman" w:hAnsi="Times New Roman" w:cs="Times New Roman"/>
        </w:rPr>
        <w:t xml:space="preserve">Social assistance. Providing public facilities, purchasing staple food items, natural disaster relief, places of worship, environmental programs, social activities, and decent housing for the less fortunate, the poor, and the needy. </w:t>
      </w:r>
    </w:p>
    <w:p w:rsidR="001F6672" w:rsidRPr="00DD1B26" w:rsidRDefault="001F6672" w:rsidP="001F6672">
      <w:pPr>
        <w:pStyle w:val="ListParagraph"/>
        <w:numPr>
          <w:ilvl w:val="0"/>
          <w:numId w:val="9"/>
        </w:numPr>
        <w:autoSpaceDE w:val="0"/>
        <w:autoSpaceDN w:val="0"/>
        <w:adjustRightInd w:val="0"/>
        <w:ind w:left="426"/>
        <w:jc w:val="both"/>
        <w:rPr>
          <w:rFonts w:ascii="Times New Roman" w:hAnsi="Times New Roman" w:cs="Times New Roman"/>
        </w:rPr>
      </w:pPr>
      <w:r w:rsidRPr="00DD1B26">
        <w:rPr>
          <w:rFonts w:ascii="Times New Roman" w:hAnsi="Times New Roman" w:cs="Times New Roman"/>
        </w:rPr>
        <w:t xml:space="preserve">Education, sports, arts, culture, and regional tourism assistance, including scholarships for students, the provision/construction of school facilities and infrastructure, support for academic activities of students, and support for the development of sports, arts, culture, and tourism in the region. </w:t>
      </w:r>
    </w:p>
    <w:p w:rsidR="001F6672" w:rsidRPr="00DD1B26" w:rsidRDefault="001F6672" w:rsidP="001F6672">
      <w:pPr>
        <w:pStyle w:val="ListParagraph"/>
        <w:numPr>
          <w:ilvl w:val="0"/>
          <w:numId w:val="9"/>
        </w:numPr>
        <w:autoSpaceDE w:val="0"/>
        <w:autoSpaceDN w:val="0"/>
        <w:adjustRightInd w:val="0"/>
        <w:ind w:left="426"/>
        <w:jc w:val="both"/>
        <w:rPr>
          <w:rFonts w:ascii="Times New Roman" w:hAnsi="Times New Roman" w:cs="Times New Roman"/>
        </w:rPr>
      </w:pPr>
      <w:r w:rsidRPr="00DD1B26">
        <w:rPr>
          <w:rFonts w:ascii="Times New Roman" w:hAnsi="Times New Roman" w:cs="Times New Roman"/>
        </w:rPr>
        <w:t xml:space="preserve">Health assistance, mass treatment to improve health quality, providing public sanitation facilities and facilities for the healthy and less fortunate, providing health facilities for community health centers, and health education. </w:t>
      </w:r>
    </w:p>
    <w:p w:rsidR="001F6672" w:rsidRPr="00DD1B26" w:rsidRDefault="00DD1B26" w:rsidP="001F6672">
      <w:pPr>
        <w:pStyle w:val="ListParagraph"/>
        <w:numPr>
          <w:ilvl w:val="0"/>
          <w:numId w:val="9"/>
        </w:numPr>
        <w:autoSpaceDE w:val="0"/>
        <w:autoSpaceDN w:val="0"/>
        <w:adjustRightInd w:val="0"/>
        <w:ind w:left="426"/>
        <w:jc w:val="both"/>
        <w:rPr>
          <w:rFonts w:ascii="Times New Roman" w:hAnsi="Times New Roman" w:cs="Times New Roman"/>
        </w:rPr>
      </w:pPr>
      <w:r>
        <w:rPr>
          <w:b/>
          <w:noProof/>
        </w:rPr>
        <mc:AlternateContent>
          <mc:Choice Requires="wps">
            <w:drawing>
              <wp:anchor distT="0" distB="0" distL="114300" distR="114300" simplePos="0" relativeHeight="251661312" behindDoc="0" locked="0" layoutInCell="1" allowOverlap="1" wp14:anchorId="09416672" wp14:editId="2D03EB59">
                <wp:simplePos x="0" y="0"/>
                <wp:positionH relativeFrom="column">
                  <wp:posOffset>6985</wp:posOffset>
                </wp:positionH>
                <wp:positionV relativeFrom="paragraph">
                  <wp:posOffset>851535</wp:posOffset>
                </wp:positionV>
                <wp:extent cx="605790" cy="307975"/>
                <wp:effectExtent l="0" t="0" r="3810" b="0"/>
                <wp:wrapNone/>
                <wp:docPr id="3" name="Rectangle 3"/>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B26" w:rsidRPr="00DD1B26" w:rsidRDefault="00DD1B26" w:rsidP="00DD1B26">
                            <w:pPr>
                              <w:ind w:firstLine="0"/>
                              <w:rPr>
                                <w:color w:val="000000" w:themeColor="text1"/>
                                <w:sz w:val="22"/>
                                <w:lang w:val="en-US"/>
                              </w:rPr>
                            </w:pPr>
                            <w:r>
                              <w:rPr>
                                <w:color w:val="000000" w:themeColor="text1"/>
                                <w:sz w:val="22"/>
                                <w:lang w:val="en-US"/>
                              </w:rPr>
                              <w:t>866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55pt;margin-top:67.05pt;width:47.7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" fillcolor="#0070c0" stroked="f" strokeweight="1pt">
                <v:textbox>
                  <w:txbxContent>
                    <w:p w:rsidR="00DD1B26" w:rsidRPr="00DD1B26" w:rsidRDefault="00DD1B26" w:rsidP="00DD1B26">
                      <w:pPr>
                        <w:ind w:firstLine="0"/>
                        <w:rPr>
                          <w:color w:val="000000" w:themeColor="text1"/>
                          <w:sz w:val="22"/>
                          <w:lang w:val="en-US"/>
                        </w:rPr>
                      </w:pPr>
                      <w:r>
                        <w:rPr>
                          <w:color w:val="000000" w:themeColor="text1"/>
                          <w:sz w:val="22"/>
                          <w:lang w:val="en-US"/>
                        </w:rPr>
                        <w:t>866</w:t>
                      </w:r>
                    </w:p>
                  </w:txbxContent>
                </v:textbox>
              </v:rect>
            </w:pict>
          </mc:Fallback>
        </mc:AlternateContent>
      </w:r>
      <w:r w:rsidR="001F6672" w:rsidRPr="00DD1B26">
        <w:rPr>
          <w:rFonts w:ascii="Times New Roman" w:hAnsi="Times New Roman" w:cs="Times New Roman"/>
        </w:rPr>
        <w:t>Foundation assistance: Bank employee welfare</w:t>
      </w:r>
      <w:r w:rsidR="000145C1" w:rsidRPr="00DD1B26">
        <w:rPr>
          <w:rFonts w:ascii="Times New Roman" w:hAnsi="Times New Roman" w:cs="Times New Roman"/>
        </w:rPr>
        <w:t xml:space="preserve"> (</w:t>
      </w:r>
      <w:proofErr w:type="spellStart"/>
      <w:r w:rsidR="000145C1" w:rsidRPr="00DD1B26">
        <w:rPr>
          <w:rFonts w:ascii="Times New Roman" w:hAnsi="Times New Roman" w:cs="Times New Roman"/>
        </w:rPr>
        <w:t>Qardhul</w:t>
      </w:r>
      <w:proofErr w:type="spellEnd"/>
      <w:r w:rsidR="000145C1" w:rsidRPr="00DD1B26">
        <w:rPr>
          <w:rFonts w:ascii="Times New Roman" w:hAnsi="Times New Roman" w:cs="Times New Roman"/>
        </w:rPr>
        <w:t xml:space="preserve"> </w:t>
      </w:r>
      <w:proofErr w:type="spellStart"/>
      <w:r w:rsidR="000145C1" w:rsidRPr="00DD1B26">
        <w:rPr>
          <w:rFonts w:ascii="Times New Roman" w:hAnsi="Times New Roman" w:cs="Times New Roman"/>
        </w:rPr>
        <w:t>Hasan</w:t>
      </w:r>
      <w:proofErr w:type="spellEnd"/>
      <w:proofErr w:type="gramStart"/>
      <w:r w:rsidR="000145C1" w:rsidRPr="00DD1B26">
        <w:rPr>
          <w:rFonts w:ascii="Times New Roman" w:hAnsi="Times New Roman" w:cs="Times New Roman"/>
        </w:rPr>
        <w:t xml:space="preserve">) </w:t>
      </w:r>
      <w:r w:rsidR="001F6672" w:rsidRPr="00DD1B26">
        <w:rPr>
          <w:rFonts w:ascii="Times New Roman" w:hAnsi="Times New Roman" w:cs="Times New Roman"/>
        </w:rPr>
        <w:t xml:space="preserve"> foundations</w:t>
      </w:r>
      <w:proofErr w:type="gramEnd"/>
      <w:r w:rsidR="001F6672" w:rsidRPr="00DD1B26">
        <w:rPr>
          <w:rFonts w:ascii="Times New Roman" w:hAnsi="Times New Roman" w:cs="Times New Roman"/>
        </w:rPr>
        <w:t>, employee cooperatives, social activities in the context of the bank's anniversary and Islamic holidays, assistance for retired Aceh Bank employees, and special scholarships for orphans, children from disadvantaged families, and retired Aceh Bank employees.</w:t>
      </w:r>
      <w:r w:rsidRPr="00DD1B26">
        <w:rPr>
          <w:b/>
          <w:noProof/>
        </w:rPr>
        <w:t xml:space="preserve"> </w:t>
      </w:r>
    </w:p>
    <w:p w:rsidR="008F77EC" w:rsidRPr="00DD1B26" w:rsidRDefault="0003043D" w:rsidP="00DD1B26">
      <w:pPr>
        <w:autoSpaceDE w:val="0"/>
        <w:autoSpaceDN w:val="0"/>
        <w:adjustRightInd w:val="0"/>
        <w:ind w:firstLine="720"/>
        <w:jc w:val="both"/>
        <w:rPr>
          <w:sz w:val="22"/>
          <w:lang w:val="en-US"/>
        </w:rPr>
      </w:pPr>
      <w:r w:rsidRPr="00DD1B26">
        <w:rPr>
          <w:sz w:val="22"/>
        </w:rPr>
        <w:t xml:space="preserve">Bank Aceh Syariah </w:t>
      </w:r>
      <w:r w:rsidR="001F6672" w:rsidRPr="00DD1B26">
        <w:rPr>
          <w:sz w:val="22"/>
        </w:rPr>
        <w:t xml:space="preserve"> has implemented social responsibility practices and recorded them in its annual reports. The bank has its own characteristics in its social activities, with a focus on education, economy, health, environment, as well as social and missionary activities. The sources of funding for </w:t>
      </w:r>
      <w:r w:rsidRPr="00DD1B26">
        <w:rPr>
          <w:sz w:val="22"/>
        </w:rPr>
        <w:t xml:space="preserve">Bank Aceh Syariah </w:t>
      </w:r>
      <w:r w:rsidR="001F6672" w:rsidRPr="00DD1B26">
        <w:rPr>
          <w:sz w:val="22"/>
        </w:rPr>
        <w:t xml:space="preserve">'s social activities generally come from charitable funds, including Non-Halal income from the receipt of giro services from non-Sharia banks. Almost all Sharia banks rely heavily on Non-Halal income as their primary source of funding for their social activities, as seen in </w:t>
      </w:r>
      <w:r w:rsidRPr="00DD1B26">
        <w:rPr>
          <w:sz w:val="22"/>
        </w:rPr>
        <w:t xml:space="preserve">Bank Aceh Syariah </w:t>
      </w:r>
      <w:r w:rsidR="001F6672" w:rsidRPr="00DD1B26">
        <w:rPr>
          <w:sz w:val="22"/>
        </w:rPr>
        <w:t>'s annual report revealing the use of charitable funds for:</w:t>
      </w:r>
      <w:r w:rsidR="001F6672" w:rsidRPr="00DD1B26">
        <w:rPr>
          <w:sz w:val="22"/>
          <w:lang w:val="en-US"/>
        </w:rPr>
        <w:t xml:space="preserve"> </w:t>
      </w:r>
      <w:r w:rsidR="00DD1B26">
        <w:rPr>
          <w:sz w:val="22"/>
          <w:lang w:val="en-US"/>
        </w:rPr>
        <w:t xml:space="preserve"> </w:t>
      </w:r>
      <w:r w:rsidR="001F6672" w:rsidRPr="00DD1B26">
        <w:rPr>
          <w:sz w:val="22"/>
        </w:rPr>
        <w:t>According to the DSN-MUI fatwa, non-halal income can be used and channeled for the benefit of the Muslim community and public interests that are not against Sharia principles. Bank Aceh, as a Sharia financial institution, has a dual role as a commercial and social institution that aims to maximize the community's economy and is based on Sharia. Bank Aceh actively distributes charity funds in accordance with Sharia banking regulations, including tabarru'-based financing using Qardhul Hasan contract aimed at micro and small scales to help economically weak/less fortunate customers improve their economic status. Bank Aceh is committed to promoting effective, measurable, and systematic management of charity funds to provide benefits to deserving communities.</w:t>
      </w:r>
    </w:p>
    <w:p w:rsidR="00F9293F" w:rsidRPr="00DD1B26" w:rsidRDefault="001F6672" w:rsidP="001F6672">
      <w:pPr>
        <w:autoSpaceDE w:val="0"/>
        <w:autoSpaceDN w:val="0"/>
        <w:adjustRightInd w:val="0"/>
        <w:ind w:firstLine="720"/>
        <w:jc w:val="both"/>
        <w:rPr>
          <w:sz w:val="22"/>
          <w:lang w:val="en-US"/>
        </w:rPr>
      </w:pPr>
      <w:r w:rsidRPr="00DD1B26">
        <w:rPr>
          <w:sz w:val="22"/>
        </w:rPr>
        <w:t xml:space="preserve">Based on Table 1, it can be seen that in general, the social activities of </w:t>
      </w:r>
      <w:r w:rsidR="0003043D" w:rsidRPr="00DD1B26">
        <w:rPr>
          <w:sz w:val="22"/>
        </w:rPr>
        <w:t xml:space="preserve">Bank Aceh Syariah </w:t>
      </w:r>
      <w:r w:rsidR="0039570E" w:rsidRPr="00DD1B26">
        <w:rPr>
          <w:sz w:val="22"/>
        </w:rPr>
        <w:t xml:space="preserve"> </w:t>
      </w:r>
      <w:r w:rsidRPr="00DD1B26">
        <w:rPr>
          <w:sz w:val="22"/>
        </w:rPr>
        <w:t xml:space="preserve">are sourced from Non-Halal income, Infaq/Sedekah, and fines. The implementation of social responsibility is an ethical investment for banks in their efforts to have a positive impact and achieve long-term sustainability (Abbasi et al., 2012). By carrying out social responsibility, it is expected to have an indirect positive impact on the social welfare </w:t>
      </w:r>
      <w:r w:rsidR="0039570E" w:rsidRPr="00DD1B26">
        <w:rPr>
          <w:sz w:val="22"/>
          <w:lang w:val="en-US"/>
        </w:rPr>
        <w:t>(</w:t>
      </w:r>
      <w:proofErr w:type="spellStart"/>
      <w:r w:rsidR="0039570E" w:rsidRPr="00DD1B26">
        <w:rPr>
          <w:sz w:val="22"/>
          <w:lang w:val="en-US"/>
        </w:rPr>
        <w:t>Qardhul</w:t>
      </w:r>
      <w:proofErr w:type="spellEnd"/>
      <w:r w:rsidR="0039570E" w:rsidRPr="00DD1B26">
        <w:rPr>
          <w:sz w:val="22"/>
          <w:lang w:val="en-US"/>
        </w:rPr>
        <w:t xml:space="preserve"> </w:t>
      </w:r>
      <w:proofErr w:type="spellStart"/>
      <w:r w:rsidR="0039570E" w:rsidRPr="00DD1B26">
        <w:rPr>
          <w:sz w:val="22"/>
          <w:lang w:val="en-US"/>
        </w:rPr>
        <w:t>Hasan</w:t>
      </w:r>
      <w:proofErr w:type="spellEnd"/>
      <w:r w:rsidR="0039570E" w:rsidRPr="00DD1B26">
        <w:rPr>
          <w:sz w:val="22"/>
          <w:lang w:val="en-US"/>
        </w:rPr>
        <w:t xml:space="preserve">) </w:t>
      </w:r>
      <w:r w:rsidRPr="00DD1B26">
        <w:rPr>
          <w:sz w:val="22"/>
        </w:rPr>
        <w:t>of the community and the environment, which in turn can enhance the bank's image among the public. This is consistent with the findings of Suryani and S. Lindiawati's (2018) study on shariah bank customers in Indonesia, which found that the practice of social responsibility in shariah banks has a positive impact on the bank's image. Therefore, many banks are trying to have a positive impact on the community through social activities, utilizing Non-Halal income which is considered a form of purification of income.</w:t>
      </w:r>
    </w:p>
    <w:p w:rsidR="001F6672" w:rsidRPr="00DD1B26" w:rsidRDefault="00D87577" w:rsidP="001F6672">
      <w:pPr>
        <w:tabs>
          <w:tab w:val="left" w:pos="7938"/>
        </w:tabs>
        <w:spacing w:before="240"/>
        <w:ind w:firstLine="0"/>
        <w:jc w:val="both"/>
        <w:rPr>
          <w:b/>
          <w:sz w:val="22"/>
          <w:lang w:val="en-US"/>
        </w:rPr>
      </w:pPr>
      <w:r w:rsidRPr="00DD1B26">
        <w:rPr>
          <w:b/>
          <w:sz w:val="22"/>
          <w:lang w:val="en-US"/>
        </w:rPr>
        <w:t>Criticism</w:t>
      </w:r>
      <w:r w:rsidR="001F6672" w:rsidRPr="00DD1B26">
        <w:rPr>
          <w:b/>
          <w:sz w:val="22"/>
        </w:rPr>
        <w:t xml:space="preserve"> </w:t>
      </w:r>
      <w:r w:rsidR="00DD1B26" w:rsidRPr="00DD1B26">
        <w:rPr>
          <w:b/>
          <w:sz w:val="22"/>
        </w:rPr>
        <w:t>Account</w:t>
      </w:r>
      <w:r w:rsidR="00DD1B26">
        <w:rPr>
          <w:b/>
          <w:sz w:val="22"/>
        </w:rPr>
        <w:t xml:space="preserve">ing Treatment </w:t>
      </w:r>
      <w:r w:rsidR="00DD1B26">
        <w:rPr>
          <w:b/>
          <w:sz w:val="22"/>
          <w:lang w:val="en-US"/>
        </w:rPr>
        <w:t>o</w:t>
      </w:r>
      <w:r w:rsidR="00DD1B26">
        <w:rPr>
          <w:b/>
          <w:sz w:val="22"/>
        </w:rPr>
        <w:t xml:space="preserve">f Non-Halal Funds </w:t>
      </w:r>
      <w:proofErr w:type="gramStart"/>
      <w:r w:rsidR="00DD1B26">
        <w:rPr>
          <w:b/>
          <w:sz w:val="22"/>
          <w:lang w:val="en-US"/>
        </w:rPr>
        <w:t>a</w:t>
      </w:r>
      <w:r w:rsidR="00DD1B26" w:rsidRPr="00DD1B26">
        <w:rPr>
          <w:b/>
          <w:sz w:val="22"/>
        </w:rPr>
        <w:t xml:space="preserve">t  </w:t>
      </w:r>
      <w:r w:rsidR="001F6672" w:rsidRPr="00DD1B26">
        <w:rPr>
          <w:b/>
          <w:sz w:val="22"/>
        </w:rPr>
        <w:t>Bank</w:t>
      </w:r>
      <w:proofErr w:type="gramEnd"/>
      <w:r w:rsidR="001F6672" w:rsidRPr="00DD1B26">
        <w:rPr>
          <w:b/>
          <w:sz w:val="22"/>
        </w:rPr>
        <w:t xml:space="preserve"> Aceh Syariah</w:t>
      </w:r>
      <w:r w:rsidR="00DD1B26" w:rsidRPr="00DD1B26">
        <w:rPr>
          <w:b/>
          <w:sz w:val="22"/>
        </w:rPr>
        <w:t>.</w:t>
      </w:r>
    </w:p>
    <w:p w:rsidR="001F6672" w:rsidRPr="00DD1B26" w:rsidRDefault="001F6672" w:rsidP="001F6672">
      <w:pPr>
        <w:jc w:val="both"/>
        <w:rPr>
          <w:sz w:val="22"/>
          <w:lang w:val="en-US"/>
        </w:rPr>
      </w:pPr>
      <w:r w:rsidRPr="00DD1B26">
        <w:rPr>
          <w:sz w:val="22"/>
        </w:rPr>
        <w:t>The following presents the use and accounting tre</w:t>
      </w:r>
      <w:r w:rsidR="0039570E" w:rsidRPr="00DD1B26">
        <w:rPr>
          <w:sz w:val="22"/>
        </w:rPr>
        <w:t xml:space="preserve">atment of non-halal funds at </w:t>
      </w:r>
      <w:r w:rsidR="0003043D" w:rsidRPr="00DD1B26">
        <w:rPr>
          <w:sz w:val="22"/>
        </w:rPr>
        <w:t xml:space="preserve">Bank Aceh Syariah </w:t>
      </w:r>
      <w:r w:rsidR="0039570E" w:rsidRPr="00DD1B26">
        <w:rPr>
          <w:sz w:val="22"/>
        </w:rPr>
        <w:t xml:space="preserve"> </w:t>
      </w:r>
      <w:r w:rsidRPr="00DD1B26">
        <w:rPr>
          <w:sz w:val="22"/>
        </w:rPr>
        <w:t>from the perspective of the Bank's Financial Statements for the years 2019-2022, and compares their consistency with PSAK 101:</w:t>
      </w:r>
      <w:r w:rsidR="00DD1B26" w:rsidRPr="00DD1B26">
        <w:rPr>
          <w:b/>
          <w:noProof/>
          <w:sz w:val="22"/>
          <w:lang w:val="en-US"/>
        </w:rPr>
        <w:t xml:space="preserve"> </w:t>
      </w:r>
    </w:p>
    <w:p w:rsidR="001F6672" w:rsidRPr="00DD1B26" w:rsidRDefault="001F6672" w:rsidP="00F9293F">
      <w:pPr>
        <w:rPr>
          <w:sz w:val="22"/>
          <w:lang w:val="en-US"/>
        </w:rPr>
      </w:pPr>
    </w:p>
    <w:p w:rsidR="00F9293F" w:rsidRPr="00DD1B26" w:rsidRDefault="001F6672" w:rsidP="00DD1B26">
      <w:pPr>
        <w:rPr>
          <w:b/>
          <w:sz w:val="22"/>
          <w:lang w:val="en-US"/>
        </w:rPr>
      </w:pPr>
      <w:r w:rsidRPr="00DD1B26">
        <w:rPr>
          <w:b/>
          <w:sz w:val="22"/>
        </w:rPr>
        <w:t>Tab</w:t>
      </w:r>
      <w:r w:rsidRPr="00DD1B26">
        <w:rPr>
          <w:b/>
          <w:sz w:val="22"/>
          <w:lang w:val="en-US"/>
        </w:rPr>
        <w:t>le</w:t>
      </w:r>
      <w:r w:rsidR="00F9293F" w:rsidRPr="00DD1B26">
        <w:rPr>
          <w:b/>
          <w:sz w:val="22"/>
        </w:rPr>
        <w:t xml:space="preserve"> </w:t>
      </w:r>
      <w:r w:rsidRPr="00DD1B26">
        <w:rPr>
          <w:b/>
          <w:sz w:val="22"/>
          <w:lang w:val="en-US"/>
        </w:rPr>
        <w:t>2</w:t>
      </w:r>
      <w:r w:rsidR="00DD1B26">
        <w:rPr>
          <w:b/>
          <w:sz w:val="22"/>
          <w:lang w:val="en-US"/>
        </w:rPr>
        <w:t xml:space="preserve">. </w:t>
      </w:r>
      <w:r w:rsidR="00B3010B" w:rsidRPr="00DD1B26">
        <w:rPr>
          <w:b/>
          <w:sz w:val="22"/>
        </w:rPr>
        <w:t xml:space="preserve">Illustration </w:t>
      </w:r>
      <w:r w:rsidR="00DD1B26">
        <w:rPr>
          <w:b/>
          <w:sz w:val="22"/>
          <w:lang w:val="en-US"/>
        </w:rPr>
        <w:t>o</w:t>
      </w:r>
      <w:r w:rsidR="00DD1B26" w:rsidRPr="00DD1B26">
        <w:rPr>
          <w:b/>
          <w:sz w:val="22"/>
        </w:rPr>
        <w:t>f The U</w:t>
      </w:r>
      <w:proofErr w:type="spellStart"/>
      <w:r w:rsidR="00DD1B26" w:rsidRPr="00DD1B26">
        <w:rPr>
          <w:b/>
          <w:sz w:val="22"/>
          <w:lang w:val="en-US"/>
        </w:rPr>
        <w:t>tilization</w:t>
      </w:r>
      <w:proofErr w:type="spellEnd"/>
      <w:r w:rsidR="00DD1B26">
        <w:rPr>
          <w:b/>
          <w:sz w:val="22"/>
        </w:rPr>
        <w:t xml:space="preserve"> a</w:t>
      </w:r>
      <w:r w:rsidR="00DD1B26" w:rsidRPr="00DD1B26">
        <w:rPr>
          <w:b/>
          <w:sz w:val="22"/>
        </w:rPr>
        <w:t xml:space="preserve">nd Accounting </w:t>
      </w:r>
      <w:r w:rsidR="00DD1B26">
        <w:rPr>
          <w:b/>
          <w:sz w:val="22"/>
        </w:rPr>
        <w:t xml:space="preserve">Treatment </w:t>
      </w:r>
      <w:r w:rsidR="00DD1B26">
        <w:rPr>
          <w:b/>
          <w:sz w:val="22"/>
          <w:lang w:val="en-US"/>
        </w:rPr>
        <w:t>o</w:t>
      </w:r>
      <w:r w:rsidR="00DD1B26">
        <w:rPr>
          <w:b/>
          <w:sz w:val="22"/>
        </w:rPr>
        <w:t xml:space="preserve">f Non-Halal Funds </w:t>
      </w:r>
      <w:r w:rsidR="00DD1B26">
        <w:rPr>
          <w:b/>
          <w:sz w:val="22"/>
          <w:lang w:val="en-US"/>
        </w:rPr>
        <w:t>a</w:t>
      </w:r>
      <w:r w:rsidR="00DD1B26">
        <w:rPr>
          <w:b/>
          <w:sz w:val="22"/>
        </w:rPr>
        <w:t>t</w:t>
      </w:r>
      <w:r w:rsidR="00DD1B26">
        <w:rPr>
          <w:b/>
          <w:sz w:val="22"/>
          <w:lang w:val="en-US"/>
        </w:rPr>
        <w:t xml:space="preserve"> </w:t>
      </w:r>
      <w:r w:rsidR="0003043D" w:rsidRPr="00DD1B26">
        <w:rPr>
          <w:b/>
          <w:sz w:val="22"/>
          <w:lang w:val="en-US"/>
        </w:rPr>
        <w:t xml:space="preserve">Bank Aceh </w:t>
      </w:r>
      <w:proofErr w:type="spellStart"/>
      <w:r w:rsidR="0003043D" w:rsidRPr="00DD1B26">
        <w:rPr>
          <w:b/>
          <w:sz w:val="22"/>
          <w:lang w:val="en-US"/>
        </w:rPr>
        <w:t>Syariah</w:t>
      </w:r>
      <w:proofErr w:type="spellEnd"/>
      <w:r w:rsidR="0003043D" w:rsidRPr="00DD1B26">
        <w:rPr>
          <w:b/>
          <w:sz w:val="22"/>
          <w:lang w:val="en-US"/>
        </w:rPr>
        <w:t xml:space="preserve"> </w:t>
      </w:r>
      <w:r w:rsidRPr="00DD1B26">
        <w:rPr>
          <w:b/>
          <w:sz w:val="22"/>
        </w:rPr>
        <w:t xml:space="preserve"> </w:t>
      </w:r>
    </w:p>
    <w:tbl>
      <w:tblPr>
        <w:tblStyle w:val="TableGrid"/>
        <w:tblW w:w="8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40"/>
        <w:gridCol w:w="3164"/>
        <w:gridCol w:w="1470"/>
      </w:tblGrid>
      <w:tr w:rsidR="00D87577" w:rsidRPr="00DD1B26" w:rsidTr="00CC0173">
        <w:trPr>
          <w:trHeight w:val="1093"/>
        </w:trPr>
        <w:tc>
          <w:tcPr>
            <w:tcW w:w="1802" w:type="dxa"/>
          </w:tcPr>
          <w:p w:rsidR="00D87577" w:rsidRPr="00DD1B26" w:rsidRDefault="00D87577" w:rsidP="00E46E30">
            <w:pPr>
              <w:ind w:firstLine="0"/>
              <w:rPr>
                <w:rFonts w:ascii="Times New Roman" w:hAnsi="Times New Roman" w:cs="Times New Roman"/>
                <w:b/>
                <w:sz w:val="22"/>
                <w:lang w:val="en-US"/>
              </w:rPr>
            </w:pPr>
            <w:r w:rsidRPr="00DD1B26">
              <w:rPr>
                <w:rFonts w:ascii="Times New Roman" w:hAnsi="Times New Roman" w:cs="Times New Roman"/>
                <w:b/>
                <w:sz w:val="22"/>
              </w:rPr>
              <w:t>Accounting Treatment for Non-Halal Income</w:t>
            </w:r>
          </w:p>
        </w:tc>
        <w:tc>
          <w:tcPr>
            <w:tcW w:w="1940" w:type="dxa"/>
          </w:tcPr>
          <w:p w:rsidR="00D87577" w:rsidRPr="00DD1B26" w:rsidRDefault="00D87577" w:rsidP="002B093A">
            <w:pPr>
              <w:ind w:firstLine="0"/>
              <w:rPr>
                <w:rFonts w:ascii="Times New Roman" w:hAnsi="Times New Roman" w:cs="Times New Roman"/>
                <w:b/>
                <w:sz w:val="22"/>
                <w:lang w:val="en-US"/>
              </w:rPr>
            </w:pPr>
            <w:r w:rsidRPr="00DD1B26">
              <w:rPr>
                <w:rFonts w:ascii="Times New Roman" w:hAnsi="Times New Roman" w:cs="Times New Roman"/>
                <w:b/>
                <w:sz w:val="22"/>
              </w:rPr>
              <w:t>Bank Aceh Syariah  financial statements</w:t>
            </w:r>
          </w:p>
        </w:tc>
        <w:tc>
          <w:tcPr>
            <w:tcW w:w="3164" w:type="dxa"/>
          </w:tcPr>
          <w:p w:rsidR="00D87577" w:rsidRPr="00DD1B26" w:rsidRDefault="00D87577" w:rsidP="002B093A">
            <w:pPr>
              <w:ind w:firstLine="133"/>
              <w:rPr>
                <w:rFonts w:ascii="Times New Roman" w:hAnsi="Times New Roman" w:cs="Times New Roman"/>
                <w:sz w:val="22"/>
                <w:lang w:val="en-US"/>
              </w:rPr>
            </w:pPr>
            <w:r w:rsidRPr="00DD1B26">
              <w:rPr>
                <w:rFonts w:ascii="Times New Roman" w:hAnsi="Times New Roman" w:cs="Times New Roman"/>
                <w:b/>
                <w:sz w:val="22"/>
              </w:rPr>
              <w:t xml:space="preserve">PSAK 101 </w:t>
            </w:r>
          </w:p>
        </w:tc>
        <w:tc>
          <w:tcPr>
            <w:tcW w:w="1470" w:type="dxa"/>
          </w:tcPr>
          <w:p w:rsidR="00D87577" w:rsidRPr="00DD1B26" w:rsidRDefault="00CC0173" w:rsidP="000F300E">
            <w:pPr>
              <w:ind w:firstLine="0"/>
              <w:rPr>
                <w:rFonts w:ascii="Times New Roman" w:hAnsi="Times New Roman" w:cs="Times New Roman"/>
                <w:b/>
                <w:sz w:val="22"/>
                <w:lang w:val="en-US"/>
              </w:rPr>
            </w:pPr>
            <w:proofErr w:type="spellStart"/>
            <w:r w:rsidRPr="00DD1B26">
              <w:rPr>
                <w:rFonts w:ascii="Times New Roman" w:hAnsi="Times New Roman" w:cs="Times New Roman"/>
                <w:b/>
                <w:sz w:val="22"/>
                <w:lang w:val="en-US"/>
              </w:rPr>
              <w:t>Concluscion</w:t>
            </w:r>
            <w:proofErr w:type="spellEnd"/>
            <w:r w:rsidRPr="00DD1B26">
              <w:rPr>
                <w:rFonts w:ascii="Times New Roman" w:hAnsi="Times New Roman" w:cs="Times New Roman"/>
                <w:b/>
                <w:sz w:val="22"/>
                <w:lang w:val="en-US"/>
              </w:rPr>
              <w:t xml:space="preserve"> </w:t>
            </w:r>
          </w:p>
          <w:p w:rsidR="00D87577" w:rsidRPr="00DD1B26" w:rsidRDefault="00D87577" w:rsidP="000F300E">
            <w:pPr>
              <w:ind w:firstLine="0"/>
              <w:rPr>
                <w:rFonts w:ascii="Times New Roman" w:hAnsi="Times New Roman" w:cs="Times New Roman"/>
                <w:b/>
                <w:sz w:val="22"/>
                <w:lang w:val="en-US"/>
              </w:rPr>
            </w:pPr>
          </w:p>
          <w:p w:rsidR="00D87577" w:rsidRPr="00DD1B26" w:rsidRDefault="00D87577" w:rsidP="000F300E">
            <w:pPr>
              <w:rPr>
                <w:rFonts w:ascii="Times New Roman" w:hAnsi="Times New Roman" w:cs="Times New Roman"/>
                <w:b/>
                <w:sz w:val="22"/>
              </w:rPr>
            </w:pPr>
          </w:p>
        </w:tc>
      </w:tr>
      <w:tr w:rsidR="00D87577" w:rsidRPr="00DD1B26" w:rsidTr="00CC0173">
        <w:tc>
          <w:tcPr>
            <w:tcW w:w="1802" w:type="dxa"/>
          </w:tcPr>
          <w:p w:rsidR="00D87577" w:rsidRPr="00DD1B26" w:rsidRDefault="00D87577" w:rsidP="00F9293F">
            <w:pPr>
              <w:ind w:firstLine="0"/>
              <w:jc w:val="both"/>
              <w:rPr>
                <w:rFonts w:ascii="Times New Roman" w:hAnsi="Times New Roman" w:cs="Times New Roman"/>
                <w:sz w:val="22"/>
                <w:lang w:val="en-US"/>
              </w:rPr>
            </w:pPr>
            <w:r w:rsidRPr="00DD1B26">
              <w:rPr>
                <w:rFonts w:ascii="Times New Roman" w:hAnsi="Times New Roman" w:cs="Times New Roman"/>
                <w:b/>
                <w:sz w:val="22"/>
              </w:rPr>
              <w:t>Utilization</w:t>
            </w:r>
          </w:p>
        </w:tc>
        <w:tc>
          <w:tcPr>
            <w:tcW w:w="1940" w:type="dxa"/>
          </w:tcPr>
          <w:p w:rsidR="00D87577" w:rsidRPr="00DD1B26" w:rsidRDefault="00D87577" w:rsidP="00E46E30">
            <w:pPr>
              <w:ind w:firstLine="0"/>
              <w:jc w:val="left"/>
              <w:rPr>
                <w:rFonts w:ascii="Times New Roman" w:hAnsi="Times New Roman" w:cs="Times New Roman"/>
                <w:sz w:val="22"/>
              </w:rPr>
            </w:pPr>
            <w:r w:rsidRPr="00DD1B26">
              <w:rPr>
                <w:rFonts w:ascii="Times New Roman" w:hAnsi="Times New Roman" w:cs="Times New Roman"/>
                <w:sz w:val="22"/>
              </w:rPr>
              <w:t>Dana non-halal must be used for public interests</w:t>
            </w:r>
          </w:p>
        </w:tc>
        <w:tc>
          <w:tcPr>
            <w:tcW w:w="3164" w:type="dxa"/>
          </w:tcPr>
          <w:p w:rsidR="00D87577" w:rsidRPr="00DD1B26" w:rsidRDefault="00D87577" w:rsidP="00E46E30">
            <w:pPr>
              <w:ind w:firstLine="0"/>
              <w:jc w:val="left"/>
              <w:rPr>
                <w:rFonts w:ascii="Times New Roman" w:hAnsi="Times New Roman" w:cs="Times New Roman"/>
                <w:sz w:val="22"/>
              </w:rPr>
            </w:pPr>
            <w:r w:rsidRPr="00DD1B26">
              <w:rPr>
                <w:rFonts w:ascii="Times New Roman" w:hAnsi="Times New Roman" w:cs="Times New Roman"/>
                <w:sz w:val="22"/>
              </w:rPr>
              <w:t>on-halal funds must be used for public purposes such as the construction of roads or other needs that are useful for the community.</w:t>
            </w:r>
          </w:p>
        </w:tc>
        <w:tc>
          <w:tcPr>
            <w:tcW w:w="1470" w:type="dxa"/>
          </w:tcPr>
          <w:p w:rsidR="00D87577" w:rsidRPr="00DD1B26" w:rsidRDefault="00D87577" w:rsidP="00EF6753">
            <w:pPr>
              <w:rPr>
                <w:rFonts w:ascii="Times New Roman" w:hAnsi="Times New Roman" w:cs="Times New Roman"/>
                <w:sz w:val="22"/>
                <w:lang w:val="en-US"/>
              </w:rPr>
            </w:pPr>
          </w:p>
          <w:p w:rsidR="00D87577" w:rsidRPr="00DD1B26" w:rsidRDefault="00CC0173" w:rsidP="005B38E9">
            <w:pPr>
              <w:ind w:firstLine="0"/>
              <w:jc w:val="both"/>
              <w:rPr>
                <w:rFonts w:ascii="Times New Roman" w:hAnsi="Times New Roman" w:cs="Times New Roman"/>
                <w:sz w:val="22"/>
                <w:lang w:val="en-US"/>
              </w:rPr>
            </w:pPr>
            <w:proofErr w:type="spellStart"/>
            <w:r w:rsidRPr="00DD1B26">
              <w:rPr>
                <w:rFonts w:ascii="Times New Roman" w:hAnsi="Times New Roman" w:cs="Times New Roman"/>
                <w:sz w:val="22"/>
                <w:lang w:val="en-US"/>
              </w:rPr>
              <w:t>Consisten</w:t>
            </w:r>
            <w:proofErr w:type="spellEnd"/>
          </w:p>
        </w:tc>
      </w:tr>
      <w:tr w:rsidR="00CC0173" w:rsidRPr="00DD1B26" w:rsidTr="00CC0173">
        <w:tc>
          <w:tcPr>
            <w:tcW w:w="1802" w:type="dxa"/>
          </w:tcPr>
          <w:p w:rsidR="00CC0173" w:rsidRPr="00DD1B26" w:rsidRDefault="00CC0173" w:rsidP="00F9293F">
            <w:pPr>
              <w:ind w:firstLine="0"/>
              <w:jc w:val="both"/>
              <w:rPr>
                <w:rFonts w:ascii="Times New Roman" w:hAnsi="Times New Roman" w:cs="Times New Roman"/>
                <w:sz w:val="22"/>
              </w:rPr>
            </w:pPr>
            <w:r w:rsidRPr="00DD1B26">
              <w:rPr>
                <w:rFonts w:ascii="Times New Roman" w:hAnsi="Times New Roman" w:cs="Times New Roman"/>
                <w:sz w:val="22"/>
              </w:rPr>
              <w:t>Recognition</w:t>
            </w:r>
          </w:p>
        </w:tc>
        <w:tc>
          <w:tcPr>
            <w:tcW w:w="1940" w:type="dxa"/>
          </w:tcPr>
          <w:p w:rsidR="00CC0173" w:rsidRPr="00DD1B26" w:rsidRDefault="00CC0173" w:rsidP="00E46E30">
            <w:pPr>
              <w:ind w:firstLine="0"/>
              <w:jc w:val="left"/>
              <w:rPr>
                <w:rFonts w:ascii="Times New Roman" w:hAnsi="Times New Roman" w:cs="Times New Roman"/>
                <w:sz w:val="22"/>
                <w:lang w:val="en-US"/>
              </w:rPr>
            </w:pPr>
            <w:r w:rsidRPr="00DD1B26">
              <w:rPr>
                <w:rFonts w:ascii="Times New Roman" w:hAnsi="Times New Roman" w:cs="Times New Roman"/>
                <w:sz w:val="22"/>
              </w:rPr>
              <w:t>Recognized as other liabilities</w:t>
            </w:r>
          </w:p>
        </w:tc>
        <w:tc>
          <w:tcPr>
            <w:tcW w:w="3164" w:type="dxa"/>
          </w:tcPr>
          <w:p w:rsidR="00CC0173" w:rsidRPr="00DD1B26" w:rsidRDefault="00CC0173" w:rsidP="00E46E30">
            <w:pPr>
              <w:ind w:firstLine="0"/>
              <w:jc w:val="left"/>
              <w:rPr>
                <w:rFonts w:ascii="Times New Roman" w:hAnsi="Times New Roman" w:cs="Times New Roman"/>
                <w:sz w:val="22"/>
              </w:rPr>
            </w:pPr>
            <w:r w:rsidRPr="00DD1B26">
              <w:rPr>
                <w:rFonts w:ascii="Times New Roman" w:hAnsi="Times New Roman" w:cs="Times New Roman"/>
                <w:sz w:val="22"/>
              </w:rPr>
              <w:t>Recognized as the most liquid liability and recognized as a reduction in liabilities when disbursed</w:t>
            </w:r>
          </w:p>
        </w:tc>
        <w:tc>
          <w:tcPr>
            <w:tcW w:w="1470" w:type="dxa"/>
          </w:tcPr>
          <w:p w:rsidR="00CC0173" w:rsidRPr="00DD1B26" w:rsidRDefault="00CC0173" w:rsidP="005B38E9">
            <w:pPr>
              <w:ind w:firstLine="0"/>
              <w:jc w:val="both"/>
              <w:rPr>
                <w:sz w:val="22"/>
              </w:rPr>
            </w:pPr>
            <w:proofErr w:type="spellStart"/>
            <w:r w:rsidRPr="00DD1B26">
              <w:rPr>
                <w:rFonts w:ascii="Times New Roman" w:hAnsi="Times New Roman" w:cs="Times New Roman"/>
                <w:sz w:val="22"/>
                <w:lang w:val="en-US"/>
              </w:rPr>
              <w:t>Consisten</w:t>
            </w:r>
            <w:proofErr w:type="spellEnd"/>
          </w:p>
        </w:tc>
      </w:tr>
      <w:tr w:rsidR="00CC0173" w:rsidRPr="00DD1B26" w:rsidTr="00CC0173">
        <w:tc>
          <w:tcPr>
            <w:tcW w:w="1802" w:type="dxa"/>
          </w:tcPr>
          <w:p w:rsidR="00CC0173" w:rsidRPr="00DD1B26" w:rsidRDefault="00CC0173" w:rsidP="00F9293F">
            <w:pPr>
              <w:ind w:firstLine="0"/>
              <w:jc w:val="both"/>
              <w:rPr>
                <w:rFonts w:ascii="Times New Roman" w:hAnsi="Times New Roman" w:cs="Times New Roman"/>
                <w:sz w:val="22"/>
              </w:rPr>
            </w:pPr>
            <w:r w:rsidRPr="00DD1B26">
              <w:rPr>
                <w:rFonts w:ascii="Times New Roman" w:hAnsi="Times New Roman" w:cs="Times New Roman"/>
                <w:sz w:val="22"/>
              </w:rPr>
              <w:t>Measurement</w:t>
            </w:r>
          </w:p>
        </w:tc>
        <w:tc>
          <w:tcPr>
            <w:tcW w:w="1940" w:type="dxa"/>
          </w:tcPr>
          <w:p w:rsidR="00CC0173" w:rsidRPr="00DD1B26" w:rsidRDefault="00CC0173" w:rsidP="00E46E30">
            <w:pPr>
              <w:ind w:firstLine="0"/>
              <w:jc w:val="left"/>
              <w:rPr>
                <w:rFonts w:ascii="Times New Roman" w:hAnsi="Times New Roman" w:cs="Times New Roman"/>
                <w:sz w:val="22"/>
              </w:rPr>
            </w:pPr>
            <w:proofErr w:type="spellStart"/>
            <w:proofErr w:type="gramStart"/>
            <w:r w:rsidRPr="00DD1B26">
              <w:rPr>
                <w:rFonts w:ascii="Times New Roman" w:hAnsi="Times New Roman" w:cs="Times New Roman"/>
                <w:sz w:val="22"/>
                <w:lang w:val="en-US"/>
              </w:rPr>
              <w:t>i</w:t>
            </w:r>
            <w:proofErr w:type="spellEnd"/>
            <w:r w:rsidRPr="00DD1B26">
              <w:rPr>
                <w:rFonts w:ascii="Times New Roman" w:hAnsi="Times New Roman" w:cs="Times New Roman"/>
                <w:sz w:val="22"/>
              </w:rPr>
              <w:t>t</w:t>
            </w:r>
            <w:proofErr w:type="gramEnd"/>
            <w:r w:rsidRPr="00DD1B26">
              <w:rPr>
                <w:rFonts w:ascii="Times New Roman" w:hAnsi="Times New Roman" w:cs="Times New Roman"/>
                <w:sz w:val="22"/>
              </w:rPr>
              <w:t xml:space="preserve"> is measured by the amount of funds received at the time of its occurrence.</w:t>
            </w:r>
          </w:p>
        </w:tc>
        <w:tc>
          <w:tcPr>
            <w:tcW w:w="3164" w:type="dxa"/>
          </w:tcPr>
          <w:p w:rsidR="00CC0173" w:rsidRPr="00DD1B26" w:rsidRDefault="00CC0173" w:rsidP="00E46E30">
            <w:pPr>
              <w:ind w:firstLine="0"/>
              <w:jc w:val="left"/>
              <w:rPr>
                <w:rFonts w:ascii="Times New Roman" w:hAnsi="Times New Roman" w:cs="Times New Roman"/>
                <w:sz w:val="22"/>
              </w:rPr>
            </w:pPr>
            <w:r w:rsidRPr="00DD1B26">
              <w:rPr>
                <w:rFonts w:ascii="Times New Roman" w:hAnsi="Times New Roman" w:cs="Times New Roman"/>
                <w:sz w:val="22"/>
              </w:rPr>
              <w:t>It is measured by the amount of funds received at the time of its occurrence.</w:t>
            </w:r>
          </w:p>
        </w:tc>
        <w:tc>
          <w:tcPr>
            <w:tcW w:w="1470" w:type="dxa"/>
          </w:tcPr>
          <w:p w:rsidR="00CC0173" w:rsidRPr="00DD1B26" w:rsidRDefault="00DD1B26" w:rsidP="005B38E9">
            <w:pPr>
              <w:ind w:firstLine="0"/>
              <w:jc w:val="both"/>
              <w:rPr>
                <w:sz w:val="22"/>
              </w:rPr>
            </w:pPr>
            <w:r>
              <w:rPr>
                <w:b/>
                <w:noProof/>
                <w:sz w:val="22"/>
                <w:lang w:val="en-US"/>
              </w:rPr>
              <mc:AlternateContent>
                <mc:Choice Requires="wps">
                  <w:drawing>
                    <wp:anchor distT="0" distB="0" distL="114300" distR="114300" simplePos="0" relativeHeight="251663360" behindDoc="0" locked="0" layoutInCell="1" allowOverlap="1" wp14:anchorId="6523C28F" wp14:editId="27EBE1EF">
                      <wp:simplePos x="0" y="0"/>
                      <wp:positionH relativeFrom="column">
                        <wp:posOffset>574675</wp:posOffset>
                      </wp:positionH>
                      <wp:positionV relativeFrom="paragraph">
                        <wp:posOffset>621030</wp:posOffset>
                      </wp:positionV>
                      <wp:extent cx="605790" cy="307975"/>
                      <wp:effectExtent l="0" t="0" r="3810" b="0"/>
                      <wp:wrapNone/>
                      <wp:docPr id="5" name="Rectangle 5"/>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B26" w:rsidRPr="00DD1B26" w:rsidRDefault="00DD1B26" w:rsidP="00DD1B26">
                                  <w:pPr>
                                    <w:ind w:firstLine="0"/>
                                    <w:rPr>
                                      <w:color w:val="000000" w:themeColor="text1"/>
                                      <w:sz w:val="22"/>
                                      <w:lang w:val="en-US"/>
                                    </w:rPr>
                                  </w:pPr>
                                  <w:r>
                                    <w:rPr>
                                      <w:color w:val="000000" w:themeColor="text1"/>
                                      <w:sz w:val="22"/>
                                      <w:lang w:val="en-US"/>
                                    </w:rPr>
                                    <w:t>867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45.25pt;margin-top:48.9pt;width:47.7pt;height:2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" fillcolor="#0070c0" stroked="f" strokeweight="1pt">
                      <v:textbox>
                        <w:txbxContent>
                          <w:p w:rsidR="00DD1B26" w:rsidRPr="00DD1B26" w:rsidRDefault="00DD1B26" w:rsidP="00DD1B26">
                            <w:pPr>
                              <w:ind w:firstLine="0"/>
                              <w:rPr>
                                <w:color w:val="000000" w:themeColor="text1"/>
                                <w:sz w:val="22"/>
                                <w:lang w:val="en-US"/>
                              </w:rPr>
                            </w:pPr>
                            <w:r>
                              <w:rPr>
                                <w:color w:val="000000" w:themeColor="text1"/>
                                <w:sz w:val="22"/>
                                <w:lang w:val="en-US"/>
                              </w:rPr>
                              <w:t>867</w:t>
                            </w:r>
                          </w:p>
                        </w:txbxContent>
                      </v:textbox>
                    </v:rect>
                  </w:pict>
                </mc:Fallback>
              </mc:AlternateContent>
            </w:r>
            <w:proofErr w:type="spellStart"/>
            <w:r w:rsidR="00CC0173" w:rsidRPr="00DD1B26">
              <w:rPr>
                <w:rFonts w:ascii="Times New Roman" w:hAnsi="Times New Roman" w:cs="Times New Roman"/>
                <w:sz w:val="22"/>
                <w:lang w:val="en-US"/>
              </w:rPr>
              <w:t>Consisten</w:t>
            </w:r>
            <w:proofErr w:type="spellEnd"/>
          </w:p>
        </w:tc>
      </w:tr>
      <w:tr w:rsidR="00D87577" w:rsidRPr="00DD1B26" w:rsidTr="00CC0173">
        <w:tc>
          <w:tcPr>
            <w:tcW w:w="1802" w:type="dxa"/>
          </w:tcPr>
          <w:p w:rsidR="00D87577" w:rsidRPr="00DD1B26" w:rsidRDefault="00D87577" w:rsidP="00F9293F">
            <w:pPr>
              <w:ind w:firstLine="0"/>
              <w:jc w:val="both"/>
              <w:rPr>
                <w:rFonts w:ascii="Times New Roman" w:hAnsi="Times New Roman" w:cs="Times New Roman"/>
                <w:sz w:val="22"/>
              </w:rPr>
            </w:pPr>
            <w:r w:rsidRPr="00DD1B26">
              <w:rPr>
                <w:rFonts w:ascii="Times New Roman" w:hAnsi="Times New Roman" w:cs="Times New Roman"/>
                <w:sz w:val="22"/>
              </w:rPr>
              <w:t>Presentation</w:t>
            </w:r>
          </w:p>
        </w:tc>
        <w:tc>
          <w:tcPr>
            <w:tcW w:w="1940" w:type="dxa"/>
          </w:tcPr>
          <w:p w:rsidR="00D87577" w:rsidRPr="00DD1B26" w:rsidRDefault="00D87577" w:rsidP="00E46E30">
            <w:pPr>
              <w:ind w:firstLine="0"/>
              <w:jc w:val="left"/>
              <w:rPr>
                <w:rFonts w:ascii="Times New Roman" w:hAnsi="Times New Roman" w:cs="Times New Roman"/>
                <w:sz w:val="22"/>
              </w:rPr>
            </w:pPr>
            <w:r w:rsidRPr="00DD1B26">
              <w:rPr>
                <w:rFonts w:ascii="Times New Roman" w:hAnsi="Times New Roman" w:cs="Times New Roman"/>
                <w:sz w:val="22"/>
              </w:rPr>
              <w:t xml:space="preserve">presented in the financial report of sources and utilization of welfare </w:t>
            </w:r>
            <w:r w:rsidRPr="00DD1B26">
              <w:rPr>
                <w:rFonts w:ascii="Times New Roman" w:hAnsi="Times New Roman" w:cs="Times New Roman"/>
                <w:sz w:val="22"/>
                <w:lang w:val="en-US"/>
              </w:rPr>
              <w:t xml:space="preserve"> (</w:t>
            </w:r>
            <w:proofErr w:type="spellStart"/>
            <w:r w:rsidRPr="00DD1B26">
              <w:rPr>
                <w:rFonts w:ascii="Times New Roman" w:hAnsi="Times New Roman" w:cs="Times New Roman"/>
                <w:sz w:val="22"/>
                <w:lang w:val="en-US"/>
              </w:rPr>
              <w:t>Qardhul</w:t>
            </w:r>
            <w:proofErr w:type="spellEnd"/>
            <w:r w:rsidRPr="00DD1B26">
              <w:rPr>
                <w:rFonts w:ascii="Times New Roman" w:hAnsi="Times New Roman" w:cs="Times New Roman"/>
                <w:sz w:val="22"/>
                <w:lang w:val="en-US"/>
              </w:rPr>
              <w:t xml:space="preserve"> </w:t>
            </w:r>
            <w:proofErr w:type="spellStart"/>
            <w:r w:rsidRPr="00DD1B26">
              <w:rPr>
                <w:rFonts w:ascii="Times New Roman" w:hAnsi="Times New Roman" w:cs="Times New Roman"/>
                <w:sz w:val="22"/>
                <w:lang w:val="en-US"/>
              </w:rPr>
              <w:t>hasan</w:t>
            </w:r>
            <w:proofErr w:type="spellEnd"/>
            <w:r w:rsidRPr="00DD1B26">
              <w:rPr>
                <w:rFonts w:ascii="Times New Roman" w:hAnsi="Times New Roman" w:cs="Times New Roman"/>
                <w:sz w:val="22"/>
                <w:lang w:val="en-US"/>
              </w:rPr>
              <w:t xml:space="preserve">) </w:t>
            </w:r>
            <w:r w:rsidRPr="00DD1B26">
              <w:rPr>
                <w:rFonts w:ascii="Times New Roman" w:hAnsi="Times New Roman" w:cs="Times New Roman"/>
                <w:sz w:val="22"/>
              </w:rPr>
              <w:t>funds.</w:t>
            </w:r>
          </w:p>
        </w:tc>
        <w:tc>
          <w:tcPr>
            <w:tcW w:w="3164" w:type="dxa"/>
          </w:tcPr>
          <w:p w:rsidR="00D87577" w:rsidRPr="00DD1B26" w:rsidRDefault="00D87577" w:rsidP="00EF6753">
            <w:pPr>
              <w:ind w:firstLine="0"/>
              <w:jc w:val="left"/>
              <w:rPr>
                <w:rFonts w:ascii="Times New Roman" w:hAnsi="Times New Roman" w:cs="Times New Roman"/>
                <w:sz w:val="22"/>
              </w:rPr>
            </w:pPr>
            <w:r w:rsidRPr="00DD1B26">
              <w:rPr>
                <w:rFonts w:ascii="Times New Roman" w:hAnsi="Times New Roman" w:cs="Times New Roman"/>
                <w:sz w:val="22"/>
              </w:rPr>
              <w:t xml:space="preserve">presented in the report of sources and utilization of welfare </w:t>
            </w:r>
            <w:r w:rsidRPr="00DD1B26">
              <w:rPr>
                <w:rFonts w:ascii="Times New Roman" w:hAnsi="Times New Roman" w:cs="Times New Roman"/>
                <w:sz w:val="22"/>
                <w:lang w:val="en-US"/>
              </w:rPr>
              <w:t>(</w:t>
            </w:r>
            <w:proofErr w:type="spellStart"/>
            <w:r w:rsidRPr="00DD1B26">
              <w:rPr>
                <w:rFonts w:ascii="Times New Roman" w:hAnsi="Times New Roman" w:cs="Times New Roman"/>
                <w:sz w:val="22"/>
                <w:lang w:val="en-US"/>
              </w:rPr>
              <w:t>Qardhul</w:t>
            </w:r>
            <w:proofErr w:type="spellEnd"/>
            <w:r w:rsidRPr="00DD1B26">
              <w:rPr>
                <w:rFonts w:ascii="Times New Roman" w:hAnsi="Times New Roman" w:cs="Times New Roman"/>
                <w:sz w:val="22"/>
                <w:lang w:val="en-US"/>
              </w:rPr>
              <w:t xml:space="preserve"> </w:t>
            </w:r>
            <w:proofErr w:type="spellStart"/>
            <w:r w:rsidRPr="00DD1B26">
              <w:rPr>
                <w:rFonts w:ascii="Times New Roman" w:hAnsi="Times New Roman" w:cs="Times New Roman"/>
                <w:sz w:val="22"/>
                <w:lang w:val="en-US"/>
              </w:rPr>
              <w:t>hasan</w:t>
            </w:r>
            <w:proofErr w:type="spellEnd"/>
            <w:r w:rsidRPr="00DD1B26">
              <w:rPr>
                <w:rFonts w:ascii="Times New Roman" w:hAnsi="Times New Roman" w:cs="Times New Roman"/>
                <w:sz w:val="22"/>
                <w:lang w:val="en-US"/>
              </w:rPr>
              <w:t xml:space="preserve">) </w:t>
            </w:r>
            <w:r w:rsidRPr="00DD1B26">
              <w:rPr>
                <w:rFonts w:ascii="Times New Roman" w:hAnsi="Times New Roman" w:cs="Times New Roman"/>
                <w:sz w:val="22"/>
              </w:rPr>
              <w:t>funds.</w:t>
            </w:r>
          </w:p>
        </w:tc>
        <w:tc>
          <w:tcPr>
            <w:tcW w:w="1470" w:type="dxa"/>
          </w:tcPr>
          <w:p w:rsidR="00D87577" w:rsidRPr="00DD1B26" w:rsidRDefault="005B38E9" w:rsidP="00EF6753">
            <w:pPr>
              <w:ind w:firstLine="0"/>
              <w:rPr>
                <w:rFonts w:ascii="Times New Roman" w:hAnsi="Times New Roman" w:cs="Times New Roman"/>
                <w:sz w:val="22"/>
                <w:lang w:val="en-US"/>
              </w:rPr>
            </w:pPr>
            <w:proofErr w:type="spellStart"/>
            <w:r w:rsidRPr="00DD1B26">
              <w:rPr>
                <w:rFonts w:ascii="Times New Roman" w:hAnsi="Times New Roman" w:cs="Times New Roman"/>
                <w:sz w:val="22"/>
                <w:lang w:val="en-US"/>
              </w:rPr>
              <w:t>Consisten</w:t>
            </w:r>
            <w:proofErr w:type="spellEnd"/>
            <w:r w:rsidRPr="00DD1B26">
              <w:rPr>
                <w:rFonts w:ascii="Times New Roman" w:hAnsi="Times New Roman" w:cs="Times New Roman"/>
                <w:sz w:val="22"/>
                <w:lang w:val="en-US"/>
              </w:rPr>
              <w:t xml:space="preserve">  but need </w:t>
            </w:r>
            <w:r w:rsidR="00CC0173" w:rsidRPr="00DD1B26">
              <w:rPr>
                <w:rFonts w:ascii="Times New Roman" w:hAnsi="Times New Roman" w:cs="Times New Roman"/>
                <w:sz w:val="22"/>
                <w:lang w:val="en-US"/>
              </w:rPr>
              <w:t>Critical</w:t>
            </w:r>
          </w:p>
          <w:p w:rsidR="00D87577" w:rsidRPr="00DD1B26" w:rsidRDefault="00D87577" w:rsidP="00EF6753">
            <w:pPr>
              <w:rPr>
                <w:rFonts w:ascii="Times New Roman" w:hAnsi="Times New Roman" w:cs="Times New Roman"/>
                <w:sz w:val="22"/>
              </w:rPr>
            </w:pPr>
          </w:p>
        </w:tc>
      </w:tr>
      <w:tr w:rsidR="00D87577" w:rsidRPr="00DD1B26" w:rsidTr="00CC0173">
        <w:tc>
          <w:tcPr>
            <w:tcW w:w="1802" w:type="dxa"/>
          </w:tcPr>
          <w:p w:rsidR="00D87577" w:rsidRPr="00DD1B26" w:rsidRDefault="00D87577" w:rsidP="00F9293F">
            <w:pPr>
              <w:ind w:firstLine="0"/>
              <w:jc w:val="both"/>
              <w:rPr>
                <w:rFonts w:ascii="Times New Roman" w:hAnsi="Times New Roman" w:cs="Times New Roman"/>
                <w:sz w:val="22"/>
              </w:rPr>
            </w:pPr>
            <w:r w:rsidRPr="00DD1B26">
              <w:rPr>
                <w:rFonts w:ascii="Times New Roman" w:hAnsi="Times New Roman" w:cs="Times New Roman"/>
                <w:sz w:val="22"/>
              </w:rPr>
              <w:t xml:space="preserve">Disclosure </w:t>
            </w:r>
          </w:p>
        </w:tc>
        <w:tc>
          <w:tcPr>
            <w:tcW w:w="1940" w:type="dxa"/>
          </w:tcPr>
          <w:p w:rsidR="00D87577" w:rsidRPr="00DD1B26" w:rsidRDefault="00EF6753" w:rsidP="00E46E30">
            <w:pPr>
              <w:ind w:firstLine="0"/>
              <w:jc w:val="left"/>
              <w:rPr>
                <w:rFonts w:ascii="Times New Roman" w:hAnsi="Times New Roman" w:cs="Times New Roman"/>
                <w:sz w:val="22"/>
              </w:rPr>
            </w:pPr>
            <w:r w:rsidRPr="00DD1B26">
              <w:rPr>
                <w:rFonts w:ascii="Times New Roman" w:hAnsi="Times New Roman" w:cs="Times New Roman"/>
                <w:sz w:val="22"/>
              </w:rPr>
              <w:t xml:space="preserve">disclosed in the notes </w:t>
            </w:r>
            <w:r w:rsidRPr="00DD1B26">
              <w:rPr>
                <w:rFonts w:ascii="Times New Roman" w:hAnsi="Times New Roman" w:cs="Times New Roman"/>
                <w:sz w:val="22"/>
                <w:lang w:val="en-US"/>
              </w:rPr>
              <w:t xml:space="preserve"> notes</w:t>
            </w:r>
            <w:r w:rsidR="00D87577" w:rsidRPr="00DD1B26">
              <w:rPr>
                <w:rFonts w:ascii="Times New Roman" w:hAnsi="Times New Roman" w:cs="Times New Roman"/>
                <w:sz w:val="22"/>
              </w:rPr>
              <w:t xml:space="preserve"> the financial statements.</w:t>
            </w:r>
          </w:p>
        </w:tc>
        <w:tc>
          <w:tcPr>
            <w:tcW w:w="3164" w:type="dxa"/>
          </w:tcPr>
          <w:p w:rsidR="00D87577" w:rsidRPr="00DD1B26" w:rsidRDefault="00D87577" w:rsidP="00E46E30">
            <w:pPr>
              <w:ind w:firstLine="0"/>
              <w:jc w:val="left"/>
              <w:rPr>
                <w:rFonts w:ascii="Times New Roman" w:hAnsi="Times New Roman" w:cs="Times New Roman"/>
                <w:sz w:val="22"/>
              </w:rPr>
            </w:pPr>
            <w:r w:rsidRPr="00DD1B26">
              <w:rPr>
                <w:rFonts w:ascii="Times New Roman" w:hAnsi="Times New Roman" w:cs="Times New Roman"/>
                <w:sz w:val="22"/>
              </w:rPr>
              <w:t>disclosed in the notes to the financial statements.</w:t>
            </w:r>
          </w:p>
        </w:tc>
        <w:tc>
          <w:tcPr>
            <w:tcW w:w="1470" w:type="dxa"/>
          </w:tcPr>
          <w:p w:rsidR="005B38E9" w:rsidRPr="00DD1B26" w:rsidRDefault="005B38E9" w:rsidP="005B38E9">
            <w:pPr>
              <w:ind w:firstLine="0"/>
              <w:rPr>
                <w:rFonts w:ascii="Times New Roman" w:hAnsi="Times New Roman" w:cs="Times New Roman"/>
                <w:sz w:val="22"/>
                <w:lang w:val="en-US"/>
              </w:rPr>
            </w:pPr>
            <w:proofErr w:type="spellStart"/>
            <w:r w:rsidRPr="00DD1B26">
              <w:rPr>
                <w:rFonts w:ascii="Times New Roman" w:hAnsi="Times New Roman" w:cs="Times New Roman"/>
                <w:sz w:val="22"/>
                <w:lang w:val="en-US"/>
              </w:rPr>
              <w:t>Consisten</w:t>
            </w:r>
            <w:proofErr w:type="spellEnd"/>
            <w:r w:rsidRPr="00DD1B26">
              <w:rPr>
                <w:rFonts w:ascii="Times New Roman" w:hAnsi="Times New Roman" w:cs="Times New Roman"/>
                <w:sz w:val="22"/>
                <w:lang w:val="en-US"/>
              </w:rPr>
              <w:t xml:space="preserve">  but need Critical</w:t>
            </w:r>
          </w:p>
          <w:p w:rsidR="00D87577" w:rsidRPr="00DD1B26" w:rsidRDefault="00D87577" w:rsidP="00EF6753">
            <w:pPr>
              <w:rPr>
                <w:rFonts w:ascii="Times New Roman" w:hAnsi="Times New Roman" w:cs="Times New Roman"/>
                <w:sz w:val="22"/>
              </w:rPr>
            </w:pPr>
          </w:p>
        </w:tc>
      </w:tr>
    </w:tbl>
    <w:p w:rsidR="00F9293F" w:rsidRPr="00DD1B26" w:rsidRDefault="00F9293F" w:rsidP="001B63A5">
      <w:pPr>
        <w:autoSpaceDE w:val="0"/>
        <w:autoSpaceDN w:val="0"/>
        <w:adjustRightInd w:val="0"/>
        <w:ind w:firstLine="0"/>
        <w:jc w:val="both"/>
        <w:rPr>
          <w:sz w:val="22"/>
          <w:lang w:val="en-US"/>
        </w:rPr>
      </w:pPr>
    </w:p>
    <w:p w:rsidR="009D6944" w:rsidRPr="00DD1B26" w:rsidRDefault="00B3010B" w:rsidP="00DD1B26">
      <w:pPr>
        <w:autoSpaceDE w:val="0"/>
        <w:autoSpaceDN w:val="0"/>
        <w:adjustRightInd w:val="0"/>
        <w:ind w:firstLine="720"/>
        <w:jc w:val="both"/>
        <w:rPr>
          <w:sz w:val="22"/>
          <w:lang w:val="en-US"/>
        </w:rPr>
      </w:pPr>
      <w:r w:rsidRPr="00DD1B26">
        <w:rPr>
          <w:sz w:val="22"/>
          <w:lang w:val="en-US"/>
        </w:rPr>
        <w:t>B</w:t>
      </w:r>
      <w:r w:rsidR="000F300E" w:rsidRPr="00DD1B26">
        <w:rPr>
          <w:sz w:val="22"/>
        </w:rPr>
        <w:t>ased on the table ab</w:t>
      </w:r>
      <w:r w:rsidRPr="00DD1B26">
        <w:rPr>
          <w:sz w:val="22"/>
        </w:rPr>
        <w:t xml:space="preserve">ove, it can be seen that the </w:t>
      </w:r>
      <w:r w:rsidRPr="00DD1B26">
        <w:rPr>
          <w:sz w:val="22"/>
          <w:lang w:val="en-US"/>
        </w:rPr>
        <w:t>utilization</w:t>
      </w:r>
      <w:r w:rsidR="000F300E" w:rsidRPr="00DD1B26">
        <w:rPr>
          <w:sz w:val="22"/>
        </w:rPr>
        <w:t xml:space="preserve"> and accounting treatment of non-halal income in Bank Aceh Syariah's financial statements broadly complies with PSAK 101. The measurement of Giro in other banks is measured at nominal value and expressed as the Giro balance minus the allowance for losses. Bonuses received by the bank from other Islamic commercial banks are recognized as operating income or other business income. The receipt of Giro services from non-shariah banks is not recognized as the bank's revenue and is used for welfare funds (qardhul hasan). The receipt of Giro services from non-shariah banks is recorded as a liability of the bank before being disbursed. This non-halal income is presented in the sources and utilization of welfare</w:t>
      </w:r>
      <w:r w:rsidR="0039570E" w:rsidRPr="00DD1B26">
        <w:rPr>
          <w:sz w:val="22"/>
          <w:lang w:val="en-US"/>
        </w:rPr>
        <w:t xml:space="preserve"> (</w:t>
      </w:r>
      <w:proofErr w:type="spellStart"/>
      <w:r w:rsidR="0039570E" w:rsidRPr="00DD1B26">
        <w:rPr>
          <w:sz w:val="22"/>
          <w:lang w:val="en-US"/>
        </w:rPr>
        <w:t>qardhul</w:t>
      </w:r>
      <w:proofErr w:type="spellEnd"/>
      <w:r w:rsidR="0039570E" w:rsidRPr="00DD1B26">
        <w:rPr>
          <w:sz w:val="22"/>
          <w:lang w:val="en-US"/>
        </w:rPr>
        <w:t xml:space="preserve"> </w:t>
      </w:r>
      <w:proofErr w:type="spellStart"/>
      <w:r w:rsidR="0039570E" w:rsidRPr="00DD1B26">
        <w:rPr>
          <w:sz w:val="22"/>
          <w:lang w:val="en-US"/>
        </w:rPr>
        <w:t>hasan</w:t>
      </w:r>
      <w:proofErr w:type="spellEnd"/>
      <w:r w:rsidR="0039570E" w:rsidRPr="00DD1B26">
        <w:rPr>
          <w:sz w:val="22"/>
          <w:lang w:val="en-US"/>
        </w:rPr>
        <w:t>)</w:t>
      </w:r>
      <w:r w:rsidR="000F300E" w:rsidRPr="00DD1B26">
        <w:rPr>
          <w:sz w:val="22"/>
        </w:rPr>
        <w:t xml:space="preserve"> funds report and attached to the annual report on Bank Aceh Syariah's official website for public information.</w:t>
      </w:r>
      <w:r w:rsidR="002965BE" w:rsidRPr="00DD1B26">
        <w:rPr>
          <w:sz w:val="22"/>
        </w:rPr>
        <w:t xml:space="preserve"> Criticism of the presentation </w:t>
      </w:r>
      <w:r w:rsidR="00EF6753" w:rsidRPr="00DD1B26">
        <w:rPr>
          <w:sz w:val="22"/>
          <w:lang w:val="en-US"/>
        </w:rPr>
        <w:t xml:space="preserve">and disclosure </w:t>
      </w:r>
      <w:r w:rsidR="002965BE" w:rsidRPr="00DD1B26">
        <w:rPr>
          <w:sz w:val="22"/>
        </w:rPr>
        <w:t>of information on the use of non-halal</w:t>
      </w:r>
      <w:r w:rsidR="002965BE" w:rsidRPr="00DD1B26">
        <w:rPr>
          <w:sz w:val="22"/>
          <w:lang w:val="en-US"/>
        </w:rPr>
        <w:t xml:space="preserve"> Income </w:t>
      </w:r>
      <w:r w:rsidR="002965BE" w:rsidRPr="00DD1B26">
        <w:rPr>
          <w:sz w:val="22"/>
        </w:rPr>
        <w:t>in the report on sources and uses of welfare funds is that it is not fully disclosed, where the use of non-halal funds is presented briefly in the form of productive welfare funds, donations, and other uses for public interest. Bank Aceh Sharia should present and disclose information on the use of non-halal income in full disclosure without any cover-ups, specifically presented in a report on sources and uses of non-halal funds and published on the company's website. This is to make it accessible to the public and to present the sources and uses of non-halal income in full disclosure.</w:t>
      </w:r>
    </w:p>
    <w:p w:rsidR="000F300E" w:rsidRPr="00DD1B26" w:rsidRDefault="000F300E" w:rsidP="009D6944">
      <w:pPr>
        <w:autoSpaceDE w:val="0"/>
        <w:autoSpaceDN w:val="0"/>
        <w:adjustRightInd w:val="0"/>
        <w:ind w:firstLine="0"/>
        <w:jc w:val="both"/>
        <w:rPr>
          <w:rFonts w:eastAsia="SimSun"/>
          <w:b/>
          <w:bCs/>
          <w:color w:val="000000"/>
          <w:sz w:val="22"/>
          <w:lang w:val="en-US" w:eastAsia="zh-CN"/>
        </w:rPr>
      </w:pPr>
    </w:p>
    <w:p w:rsidR="009D7734" w:rsidRPr="00DD1B26" w:rsidRDefault="000F300E" w:rsidP="00E53F60">
      <w:pPr>
        <w:ind w:firstLine="0"/>
        <w:jc w:val="both"/>
        <w:rPr>
          <w:sz w:val="22"/>
          <w:lang w:val="en-US"/>
        </w:rPr>
      </w:pPr>
      <w:r w:rsidRPr="00DD1B26">
        <w:rPr>
          <w:rFonts w:eastAsia="SimSun"/>
          <w:b/>
          <w:bCs/>
          <w:color w:val="000000"/>
          <w:sz w:val="22"/>
          <w:lang w:eastAsia="zh-CN"/>
        </w:rPr>
        <w:t xml:space="preserve">Criticism of </w:t>
      </w:r>
      <w:r w:rsidR="00D87577" w:rsidRPr="00DD1B26">
        <w:rPr>
          <w:b/>
          <w:bCs/>
          <w:noProof/>
          <w:spacing w:val="-1"/>
          <w:sz w:val="22"/>
          <w:lang w:val="en-US"/>
        </w:rPr>
        <w:t xml:space="preserve"> Source and Utilization </w:t>
      </w:r>
      <w:r w:rsidR="007B17BD" w:rsidRPr="00DD1B26">
        <w:rPr>
          <w:rFonts w:eastAsia="SimSun"/>
          <w:b/>
          <w:bCs/>
          <w:color w:val="000000"/>
          <w:sz w:val="22"/>
          <w:lang w:val="en-US" w:eastAsia="zh-CN"/>
        </w:rPr>
        <w:t>N</w:t>
      </w:r>
      <w:r w:rsidR="007B17BD" w:rsidRPr="00DD1B26">
        <w:rPr>
          <w:rFonts w:eastAsia="SimSun"/>
          <w:b/>
          <w:bCs/>
          <w:color w:val="000000"/>
          <w:sz w:val="22"/>
          <w:lang w:eastAsia="zh-CN"/>
        </w:rPr>
        <w:t>on-</w:t>
      </w:r>
      <w:r w:rsidR="007B17BD" w:rsidRPr="00DD1B26">
        <w:rPr>
          <w:rFonts w:eastAsia="SimSun"/>
          <w:b/>
          <w:bCs/>
          <w:color w:val="000000"/>
          <w:sz w:val="22"/>
          <w:lang w:val="en-US" w:eastAsia="zh-CN"/>
        </w:rPr>
        <w:t>H</w:t>
      </w:r>
      <w:r w:rsidR="007B17BD" w:rsidRPr="00DD1B26">
        <w:rPr>
          <w:rFonts w:eastAsia="SimSun"/>
          <w:b/>
          <w:bCs/>
          <w:color w:val="000000"/>
          <w:sz w:val="22"/>
          <w:lang w:eastAsia="zh-CN"/>
        </w:rPr>
        <w:t xml:space="preserve">alal </w:t>
      </w:r>
      <w:r w:rsidR="007B17BD" w:rsidRPr="00DD1B26">
        <w:rPr>
          <w:rFonts w:eastAsia="SimSun"/>
          <w:b/>
          <w:bCs/>
          <w:color w:val="000000"/>
          <w:sz w:val="22"/>
          <w:lang w:val="en-US" w:eastAsia="zh-CN"/>
        </w:rPr>
        <w:t>I</w:t>
      </w:r>
      <w:r w:rsidRPr="00DD1B26">
        <w:rPr>
          <w:rFonts w:eastAsia="SimSun"/>
          <w:b/>
          <w:bCs/>
          <w:color w:val="000000"/>
          <w:sz w:val="22"/>
          <w:lang w:eastAsia="zh-CN"/>
        </w:rPr>
        <w:t>ncome</w:t>
      </w:r>
    </w:p>
    <w:p w:rsidR="000F300E" w:rsidRPr="00DD1B26" w:rsidRDefault="000F300E" w:rsidP="003822F7">
      <w:pPr>
        <w:tabs>
          <w:tab w:val="left" w:pos="7938"/>
        </w:tabs>
        <w:jc w:val="both"/>
        <w:rPr>
          <w:sz w:val="22"/>
          <w:lang w:val="en-US"/>
        </w:rPr>
      </w:pPr>
      <w:r w:rsidRPr="00DD1B26">
        <w:rPr>
          <w:sz w:val="22"/>
        </w:rPr>
        <w:t>According to the Fatwa of the Indonesian Council of Ulama, non-halal income obtained by Islamic banks cannot be considered as the company's profit because its source of income comes from transactions considered unlawful or unclear in origin. The Statement of Financial Accounting Standards 101 classifies non-halal income as a source of welfare</w:t>
      </w:r>
      <w:r w:rsidR="0039570E" w:rsidRPr="00DD1B26">
        <w:rPr>
          <w:sz w:val="22"/>
          <w:lang w:val="en-US"/>
        </w:rPr>
        <w:t xml:space="preserve"> (</w:t>
      </w:r>
      <w:proofErr w:type="spellStart"/>
      <w:r w:rsidR="0039570E" w:rsidRPr="00DD1B26">
        <w:rPr>
          <w:sz w:val="22"/>
          <w:lang w:val="en-US"/>
        </w:rPr>
        <w:t>qardhul</w:t>
      </w:r>
      <w:proofErr w:type="spellEnd"/>
      <w:r w:rsidR="0039570E" w:rsidRPr="00DD1B26">
        <w:rPr>
          <w:sz w:val="22"/>
          <w:lang w:val="en-US"/>
        </w:rPr>
        <w:t xml:space="preserve"> </w:t>
      </w:r>
      <w:proofErr w:type="spellStart"/>
      <w:r w:rsidR="0039570E" w:rsidRPr="00DD1B26">
        <w:rPr>
          <w:sz w:val="22"/>
          <w:lang w:val="en-US"/>
        </w:rPr>
        <w:t>hasan</w:t>
      </w:r>
      <w:proofErr w:type="spellEnd"/>
      <w:r w:rsidR="0039570E" w:rsidRPr="00DD1B26">
        <w:rPr>
          <w:sz w:val="22"/>
          <w:lang w:val="en-US"/>
        </w:rPr>
        <w:t>)</w:t>
      </w:r>
      <w:r w:rsidRPr="00DD1B26">
        <w:rPr>
          <w:sz w:val="22"/>
        </w:rPr>
        <w:t xml:space="preserve"> funds used to fund the social responsibilities of Islamic banks. However, after examining the annual reports of Islamic banks, it was found that non-halal income came from interest received on placing the Shariah bank's funds in non-Shariah banks. This shows that Shariah banks are still engaging in ribawi transactions considered unlawful.</w:t>
      </w:r>
    </w:p>
    <w:p w:rsidR="00B245ED" w:rsidRPr="00DD1B26" w:rsidRDefault="00B3010B" w:rsidP="002B093A">
      <w:pPr>
        <w:tabs>
          <w:tab w:val="left" w:pos="7938"/>
        </w:tabs>
        <w:ind w:firstLine="0"/>
        <w:jc w:val="both"/>
        <w:rPr>
          <w:sz w:val="22"/>
          <w:lang w:val="en-US"/>
        </w:rPr>
      </w:pPr>
      <w:r w:rsidRPr="00DD1B26">
        <w:rPr>
          <w:sz w:val="22"/>
          <w:lang w:val="en-US"/>
        </w:rPr>
        <w:t xml:space="preserve">         </w:t>
      </w:r>
      <w:r w:rsidR="000F300E" w:rsidRPr="00DD1B26">
        <w:rPr>
          <w:sz w:val="22"/>
        </w:rPr>
        <w:t xml:space="preserve">The source of non-halal income at </w:t>
      </w:r>
      <w:r w:rsidR="0003043D" w:rsidRPr="00DD1B26">
        <w:rPr>
          <w:sz w:val="22"/>
        </w:rPr>
        <w:t xml:space="preserve">Bank Aceh Syariah </w:t>
      </w:r>
      <w:r w:rsidR="0039570E" w:rsidRPr="00DD1B26">
        <w:rPr>
          <w:sz w:val="22"/>
        </w:rPr>
        <w:t xml:space="preserve"> </w:t>
      </w:r>
      <w:r w:rsidR="000F300E" w:rsidRPr="00DD1B26">
        <w:rPr>
          <w:sz w:val="22"/>
        </w:rPr>
        <w:t>comes from placing Giro funds in non-Shariah banks, which is disclosed in the notes to the financial statements as follows:</w:t>
      </w:r>
    </w:p>
    <w:p w:rsidR="00903B8E" w:rsidRPr="00DD1B26" w:rsidRDefault="00627BF6" w:rsidP="00DD1B26">
      <w:pPr>
        <w:tabs>
          <w:tab w:val="left" w:pos="7938"/>
        </w:tabs>
        <w:ind w:firstLine="0"/>
        <w:rPr>
          <w:b/>
          <w:sz w:val="22"/>
          <w:lang w:val="en-US"/>
        </w:rPr>
      </w:pPr>
      <w:proofErr w:type="gramStart"/>
      <w:r w:rsidRPr="00DD1B26">
        <w:rPr>
          <w:b/>
          <w:sz w:val="22"/>
          <w:lang w:val="en-US"/>
        </w:rPr>
        <w:t>Tab</w:t>
      </w:r>
      <w:r w:rsidR="001F6672" w:rsidRPr="00DD1B26">
        <w:rPr>
          <w:b/>
          <w:sz w:val="22"/>
          <w:lang w:val="en-US"/>
        </w:rPr>
        <w:t>l</w:t>
      </w:r>
      <w:r w:rsidRPr="00DD1B26">
        <w:rPr>
          <w:b/>
          <w:sz w:val="22"/>
          <w:lang w:val="en-US"/>
        </w:rPr>
        <w:t>e</w:t>
      </w:r>
      <w:r w:rsidR="001F6672" w:rsidRPr="00DD1B26">
        <w:rPr>
          <w:b/>
          <w:sz w:val="22"/>
          <w:lang w:val="en-US"/>
        </w:rPr>
        <w:t xml:space="preserve"> 3</w:t>
      </w:r>
      <w:r w:rsidR="00DD1B26">
        <w:rPr>
          <w:b/>
          <w:sz w:val="22"/>
          <w:lang w:val="en-US"/>
        </w:rPr>
        <w:t>.</w:t>
      </w:r>
      <w:proofErr w:type="gramEnd"/>
      <w:r w:rsidR="00DD1B26">
        <w:rPr>
          <w:b/>
          <w:sz w:val="22"/>
          <w:lang w:val="en-US"/>
        </w:rPr>
        <w:t xml:space="preserve"> </w:t>
      </w:r>
      <w:r w:rsidR="009E5236" w:rsidRPr="00DD1B26">
        <w:rPr>
          <w:b/>
          <w:sz w:val="22"/>
          <w:lang w:val="en-US"/>
        </w:rPr>
        <w:t>P</w:t>
      </w:r>
      <w:r w:rsidR="000F300E" w:rsidRPr="00DD1B26">
        <w:rPr>
          <w:b/>
          <w:sz w:val="22"/>
        </w:rPr>
        <w:t>lacing Giro funds in non-Shariah banks</w:t>
      </w:r>
    </w:p>
    <w:p w:rsidR="000F300E" w:rsidRPr="00DD1B26" w:rsidRDefault="00DD1B26" w:rsidP="00903B8E">
      <w:pPr>
        <w:tabs>
          <w:tab w:val="left" w:pos="2552"/>
          <w:tab w:val="left" w:pos="7938"/>
        </w:tabs>
        <w:rPr>
          <w:sz w:val="22"/>
          <w:lang w:val="en-US"/>
        </w:rPr>
      </w:pPr>
      <w:r>
        <w:rPr>
          <w:b/>
          <w:noProof/>
          <w:sz w:val="22"/>
          <w:lang w:val="en-US"/>
        </w:rPr>
        <mc:AlternateContent>
          <mc:Choice Requires="wps">
            <w:drawing>
              <wp:anchor distT="0" distB="0" distL="114300" distR="114300" simplePos="0" relativeHeight="251665408" behindDoc="0" locked="0" layoutInCell="1" allowOverlap="1" wp14:anchorId="69452F2B" wp14:editId="1E2F814E">
                <wp:simplePos x="0" y="0"/>
                <wp:positionH relativeFrom="column">
                  <wp:posOffset>-635</wp:posOffset>
                </wp:positionH>
                <wp:positionV relativeFrom="paragraph">
                  <wp:posOffset>1366520</wp:posOffset>
                </wp:positionV>
                <wp:extent cx="605790" cy="307975"/>
                <wp:effectExtent l="0" t="0" r="3810" b="0"/>
                <wp:wrapNone/>
                <wp:docPr id="7" name="Rectangle 7"/>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B26" w:rsidRPr="00DD1B26" w:rsidRDefault="00DD1B26" w:rsidP="00DD1B26">
                            <w:pPr>
                              <w:ind w:firstLine="0"/>
                              <w:rPr>
                                <w:color w:val="000000" w:themeColor="text1"/>
                                <w:sz w:val="22"/>
                                <w:lang w:val="en-US"/>
                              </w:rPr>
                            </w:pPr>
                            <w:r>
                              <w:rPr>
                                <w:color w:val="000000" w:themeColor="text1"/>
                                <w:sz w:val="22"/>
                                <w:lang w:val="en-US"/>
                              </w:rPr>
                              <w:t>868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9" style="position:absolute;left:0;text-align:left;margin-left:-.05pt;margin-top:107.6pt;width:47.7pt;height:2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" fillcolor="#0070c0" stroked="f" strokeweight="1pt">
                <v:textbox>
                  <w:txbxContent>
                    <w:p w:rsidR="00DD1B26" w:rsidRPr="00DD1B26" w:rsidRDefault="00DD1B26" w:rsidP="00DD1B26">
                      <w:pPr>
                        <w:ind w:firstLine="0"/>
                        <w:rPr>
                          <w:color w:val="000000" w:themeColor="text1"/>
                          <w:sz w:val="22"/>
                          <w:lang w:val="en-US"/>
                        </w:rPr>
                      </w:pPr>
                      <w:r>
                        <w:rPr>
                          <w:color w:val="000000" w:themeColor="text1"/>
                          <w:sz w:val="22"/>
                          <w:lang w:val="en-US"/>
                        </w:rPr>
                        <w:t>868</w:t>
                      </w:r>
                    </w:p>
                  </w:txbxContent>
                </v:textbox>
              </v:rect>
            </w:pict>
          </mc:Fallback>
        </mc:AlternateContent>
      </w:r>
    </w:p>
    <w:tbl>
      <w:tblPr>
        <w:tblpPr w:leftFromText="180" w:rightFromText="180" w:vertAnchor="text" w:tblpX="93" w:tblpY="1"/>
        <w:tblOverlap w:val="never"/>
        <w:tblW w:w="9410" w:type="dxa"/>
        <w:tblLook w:val="04A0" w:firstRow="1" w:lastRow="0" w:firstColumn="1" w:lastColumn="0" w:noHBand="0" w:noVBand="1"/>
      </w:tblPr>
      <w:tblGrid>
        <w:gridCol w:w="2093"/>
        <w:gridCol w:w="1591"/>
        <w:gridCol w:w="236"/>
        <w:gridCol w:w="1591"/>
        <w:gridCol w:w="222"/>
        <w:gridCol w:w="1729"/>
        <w:gridCol w:w="236"/>
        <w:gridCol w:w="1716"/>
      </w:tblGrid>
      <w:tr w:rsidR="00C30A71" w:rsidRPr="00DD1B26" w:rsidTr="00C30A71">
        <w:trPr>
          <w:trHeight w:val="300"/>
        </w:trPr>
        <w:tc>
          <w:tcPr>
            <w:tcW w:w="2093" w:type="dxa"/>
            <w:shd w:val="clear" w:color="auto" w:fill="auto"/>
            <w:noWrap/>
            <w:vAlign w:val="bottom"/>
            <w:hideMark/>
          </w:tcPr>
          <w:p w:rsidR="00C30A71" w:rsidRPr="00DD1B26" w:rsidRDefault="00C30A71" w:rsidP="00903B8E">
            <w:pPr>
              <w:spacing w:after="200"/>
              <w:ind w:firstLine="0"/>
              <w:jc w:val="left"/>
              <w:rPr>
                <w:rFonts w:eastAsia="Times New Roman"/>
                <w:b/>
                <w:bCs/>
                <w:color w:val="000000"/>
                <w:sz w:val="22"/>
                <w:lang w:val="en-US"/>
              </w:rPr>
            </w:pPr>
          </w:p>
        </w:tc>
        <w:tc>
          <w:tcPr>
            <w:tcW w:w="1701" w:type="dxa"/>
          </w:tcPr>
          <w:p w:rsidR="00C30A71" w:rsidRPr="00DD1B26" w:rsidRDefault="00C30A71" w:rsidP="00C30A71">
            <w:pPr>
              <w:spacing w:after="200"/>
              <w:ind w:firstLine="0"/>
              <w:rPr>
                <w:rFonts w:eastAsia="Times New Roman"/>
                <w:b/>
                <w:color w:val="000000"/>
                <w:sz w:val="22"/>
                <w:lang w:val="en-US"/>
              </w:rPr>
            </w:pPr>
            <w:r w:rsidRPr="00DD1B26">
              <w:rPr>
                <w:rFonts w:eastAsia="Times New Roman"/>
                <w:b/>
                <w:color w:val="000000"/>
                <w:sz w:val="22"/>
                <w:lang w:val="en-US"/>
              </w:rPr>
              <w:t>2022</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rPr>
                <w:rFonts w:eastAsia="Times New Roman"/>
                <w:b/>
                <w:bCs/>
                <w:color w:val="000000"/>
                <w:sz w:val="22"/>
                <w:u w:val="single"/>
                <w:lang w:val="en-US"/>
              </w:rPr>
            </w:pPr>
            <w:r w:rsidRPr="00DD1B26">
              <w:rPr>
                <w:rFonts w:eastAsia="Times New Roman"/>
                <w:b/>
                <w:bCs/>
                <w:color w:val="000000"/>
                <w:sz w:val="22"/>
                <w:u w:val="single"/>
                <w:lang w:val="en-US"/>
              </w:rPr>
              <w:t>2021</w:t>
            </w:r>
          </w:p>
        </w:tc>
        <w:tc>
          <w:tcPr>
            <w:tcW w:w="223" w:type="dxa"/>
          </w:tcPr>
          <w:p w:rsidR="00C30A71" w:rsidRPr="00DD1B26" w:rsidRDefault="00C30A71" w:rsidP="00903B8E">
            <w:pPr>
              <w:spacing w:after="200"/>
              <w:ind w:firstLine="0"/>
              <w:rPr>
                <w:rFonts w:eastAsia="Times New Roman"/>
                <w:b/>
                <w:bCs/>
                <w:color w:val="000000"/>
                <w:sz w:val="22"/>
                <w:lang w:val="en-US"/>
              </w:rPr>
            </w:pPr>
          </w:p>
        </w:tc>
        <w:tc>
          <w:tcPr>
            <w:tcW w:w="1729" w:type="dxa"/>
            <w:shd w:val="clear" w:color="auto" w:fill="auto"/>
            <w:noWrap/>
            <w:vAlign w:val="bottom"/>
            <w:hideMark/>
          </w:tcPr>
          <w:p w:rsidR="00C30A71" w:rsidRPr="00DD1B26" w:rsidRDefault="00C30A71" w:rsidP="00903B8E">
            <w:pPr>
              <w:spacing w:after="200"/>
              <w:ind w:firstLine="0"/>
              <w:rPr>
                <w:rFonts w:eastAsia="Times New Roman"/>
                <w:b/>
                <w:bCs/>
                <w:color w:val="000000"/>
                <w:sz w:val="22"/>
                <w:u w:val="single"/>
                <w:lang w:val="en-US"/>
              </w:rPr>
            </w:pPr>
            <w:r w:rsidRPr="00DD1B26">
              <w:rPr>
                <w:rFonts w:eastAsia="Times New Roman"/>
                <w:b/>
                <w:bCs/>
                <w:color w:val="000000"/>
                <w:sz w:val="22"/>
                <w:u w:val="single"/>
                <w:lang w:val="en-US"/>
              </w:rPr>
              <w:t>2020</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hideMark/>
          </w:tcPr>
          <w:p w:rsidR="00C30A71" w:rsidRPr="00DD1B26" w:rsidRDefault="00C30A71" w:rsidP="00903B8E">
            <w:pPr>
              <w:spacing w:after="200"/>
              <w:ind w:firstLine="0"/>
              <w:rPr>
                <w:rFonts w:eastAsia="Times New Roman"/>
                <w:b/>
                <w:bCs/>
                <w:color w:val="000000"/>
                <w:sz w:val="22"/>
                <w:u w:val="single"/>
                <w:lang w:val="en-US"/>
              </w:rPr>
            </w:pPr>
            <w:r w:rsidRPr="00DD1B26">
              <w:rPr>
                <w:rFonts w:eastAsia="Times New Roman"/>
                <w:b/>
                <w:bCs/>
                <w:color w:val="000000"/>
                <w:sz w:val="22"/>
                <w:u w:val="single"/>
                <w:lang w:val="en-US"/>
              </w:rPr>
              <w:t>2019</w:t>
            </w:r>
          </w:p>
        </w:tc>
      </w:tr>
      <w:tr w:rsidR="00C30A71" w:rsidRPr="00DD1B26" w:rsidTr="00C30A71">
        <w:trPr>
          <w:trHeight w:val="300"/>
        </w:trPr>
        <w:tc>
          <w:tcPr>
            <w:tcW w:w="2093" w:type="dxa"/>
            <w:shd w:val="clear" w:color="auto" w:fill="auto"/>
            <w:noWrap/>
            <w:vAlign w:val="bottom"/>
            <w:hideMark/>
          </w:tcPr>
          <w:p w:rsidR="00C30A71" w:rsidRPr="00DD1B26" w:rsidRDefault="009E5236" w:rsidP="00903B8E">
            <w:pPr>
              <w:spacing w:after="200"/>
              <w:ind w:firstLine="0"/>
              <w:jc w:val="left"/>
              <w:rPr>
                <w:rFonts w:eastAsia="Times New Roman"/>
                <w:b/>
                <w:bCs/>
                <w:color w:val="000000"/>
                <w:sz w:val="22"/>
                <w:lang w:val="en-US"/>
              </w:rPr>
            </w:pPr>
            <w:proofErr w:type="spellStart"/>
            <w:r w:rsidRPr="00DD1B26">
              <w:rPr>
                <w:rFonts w:eastAsia="Times New Roman"/>
                <w:b/>
                <w:bCs/>
                <w:color w:val="000000"/>
                <w:sz w:val="22"/>
                <w:lang w:val="en-US"/>
              </w:rPr>
              <w:t>Giro</w:t>
            </w:r>
            <w:proofErr w:type="spellEnd"/>
            <w:r w:rsidRPr="00DD1B26">
              <w:rPr>
                <w:rFonts w:eastAsia="Times New Roman"/>
                <w:b/>
                <w:bCs/>
                <w:color w:val="000000"/>
                <w:sz w:val="22"/>
                <w:lang w:val="en-US"/>
              </w:rPr>
              <w:t xml:space="preserve"> funds in non-</w:t>
            </w:r>
            <w:proofErr w:type="spellStart"/>
            <w:r w:rsidRPr="00DD1B26">
              <w:rPr>
                <w:rFonts w:eastAsia="Times New Roman"/>
                <w:b/>
                <w:bCs/>
                <w:color w:val="000000"/>
                <w:sz w:val="22"/>
                <w:lang w:val="en-US"/>
              </w:rPr>
              <w:t>Shariah</w:t>
            </w:r>
            <w:proofErr w:type="spellEnd"/>
            <w:r w:rsidRPr="00DD1B26">
              <w:rPr>
                <w:rFonts w:eastAsia="Times New Roman"/>
                <w:b/>
                <w:bCs/>
                <w:color w:val="000000"/>
                <w:sz w:val="22"/>
                <w:lang w:val="en-US"/>
              </w:rPr>
              <w:t xml:space="preserve"> banks</w:t>
            </w:r>
          </w:p>
        </w:tc>
        <w:tc>
          <w:tcPr>
            <w:tcW w:w="1701" w:type="dxa"/>
          </w:tcPr>
          <w:p w:rsidR="00C30A71" w:rsidRPr="00DD1B26" w:rsidRDefault="00C30A71" w:rsidP="00903B8E">
            <w:pPr>
              <w:spacing w:after="200"/>
              <w:ind w:firstLine="0"/>
              <w:jc w:val="left"/>
              <w:rPr>
                <w:rFonts w:eastAsia="Times New Roman"/>
                <w:color w:val="000000"/>
                <w:sz w:val="22"/>
                <w:lang w:val="en-US"/>
              </w:rPr>
            </w:pP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jc w:val="left"/>
              <w:rPr>
                <w:rFonts w:eastAsia="Times New Roman"/>
                <w:color w:val="000000"/>
                <w:sz w:val="22"/>
                <w:lang w:val="en-US"/>
              </w:rPr>
            </w:pPr>
          </w:p>
        </w:tc>
        <w:tc>
          <w:tcPr>
            <w:tcW w:w="223" w:type="dxa"/>
          </w:tcPr>
          <w:p w:rsidR="00C30A71" w:rsidRPr="00DD1B26" w:rsidRDefault="00C30A71" w:rsidP="00903B8E">
            <w:pPr>
              <w:spacing w:after="200"/>
              <w:ind w:firstLine="0"/>
              <w:jc w:val="left"/>
              <w:rPr>
                <w:rFonts w:eastAsia="Times New Roman"/>
                <w:color w:val="000000"/>
                <w:sz w:val="22"/>
                <w:lang w:val="en-US"/>
              </w:rPr>
            </w:pPr>
          </w:p>
        </w:tc>
        <w:tc>
          <w:tcPr>
            <w:tcW w:w="1729"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r>
      <w:tr w:rsidR="00C30A71" w:rsidRPr="00DD1B26" w:rsidTr="00C30A71">
        <w:trPr>
          <w:trHeight w:val="300"/>
        </w:trPr>
        <w:tc>
          <w:tcPr>
            <w:tcW w:w="2093"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r w:rsidRPr="00DD1B26">
              <w:rPr>
                <w:rFonts w:eastAsia="Times New Roman"/>
                <w:color w:val="000000"/>
                <w:sz w:val="22"/>
                <w:lang w:val="en-US"/>
              </w:rPr>
              <w:t xml:space="preserve">PT Bank Central Asia </w:t>
            </w:r>
            <w:proofErr w:type="spellStart"/>
            <w:r w:rsidRPr="00DD1B26">
              <w:rPr>
                <w:rFonts w:eastAsia="Times New Roman"/>
                <w:color w:val="000000"/>
                <w:sz w:val="22"/>
                <w:lang w:val="en-US"/>
              </w:rPr>
              <w:t>Tbk</w:t>
            </w:r>
            <w:proofErr w:type="spellEnd"/>
          </w:p>
        </w:tc>
        <w:tc>
          <w:tcPr>
            <w:tcW w:w="1701" w:type="dxa"/>
          </w:tcPr>
          <w:p w:rsidR="00C30A71" w:rsidRPr="00DD1B26" w:rsidRDefault="00C30A71" w:rsidP="00C30A71">
            <w:pPr>
              <w:spacing w:after="200"/>
              <w:ind w:firstLine="0"/>
              <w:jc w:val="right"/>
              <w:rPr>
                <w:rFonts w:eastAsia="Times New Roman"/>
                <w:color w:val="000000"/>
                <w:sz w:val="22"/>
                <w:lang w:val="en-US"/>
              </w:rPr>
            </w:pPr>
            <w:r w:rsidRPr="00DD1B26">
              <w:rPr>
                <w:rFonts w:eastAsia="Times New Roman"/>
                <w:color w:val="000000"/>
                <w:sz w:val="22"/>
                <w:lang w:val="en-US"/>
              </w:rPr>
              <w:t>10.014.760.658</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jc w:val="both"/>
              <w:rPr>
                <w:rFonts w:eastAsia="Times New Roman"/>
                <w:color w:val="000000"/>
                <w:sz w:val="22"/>
                <w:lang w:val="en-US"/>
              </w:rPr>
            </w:pPr>
            <w:r w:rsidRPr="00DD1B26">
              <w:rPr>
                <w:rFonts w:eastAsia="Times New Roman"/>
                <w:color w:val="000000"/>
                <w:sz w:val="22"/>
                <w:lang w:val="en-US"/>
              </w:rPr>
              <w:t>39.177.136.153</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hideMark/>
          </w:tcPr>
          <w:p w:rsidR="00C30A71" w:rsidRPr="00DD1B26" w:rsidRDefault="00C30A71" w:rsidP="00F840A6">
            <w:pPr>
              <w:spacing w:after="200"/>
              <w:ind w:left="251" w:hanging="251"/>
              <w:jc w:val="right"/>
              <w:rPr>
                <w:rFonts w:eastAsia="Times New Roman"/>
                <w:color w:val="000000"/>
                <w:sz w:val="22"/>
                <w:lang w:val="en-US"/>
              </w:rPr>
            </w:pPr>
            <w:r w:rsidRPr="00DD1B26">
              <w:rPr>
                <w:rFonts w:eastAsia="Times New Roman"/>
                <w:color w:val="000000"/>
                <w:sz w:val="22"/>
                <w:lang w:val="en-US"/>
              </w:rPr>
              <w:t>10.225.690.523</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hideMark/>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16.042.485.978</w:t>
            </w:r>
          </w:p>
        </w:tc>
      </w:tr>
      <w:tr w:rsidR="00C30A71" w:rsidRPr="00DD1B26" w:rsidTr="00C30A71">
        <w:trPr>
          <w:trHeight w:val="600"/>
        </w:trPr>
        <w:tc>
          <w:tcPr>
            <w:tcW w:w="2093" w:type="dxa"/>
            <w:shd w:val="clear" w:color="auto" w:fill="auto"/>
            <w:hideMark/>
          </w:tcPr>
          <w:p w:rsidR="00C30A71" w:rsidRPr="00DD1B26" w:rsidRDefault="00C30A71" w:rsidP="00903B8E">
            <w:pPr>
              <w:spacing w:after="200"/>
              <w:ind w:firstLine="0"/>
              <w:jc w:val="left"/>
              <w:rPr>
                <w:rFonts w:eastAsia="Times New Roman"/>
                <w:color w:val="000000"/>
                <w:sz w:val="22"/>
                <w:lang w:val="en-US"/>
              </w:rPr>
            </w:pPr>
            <w:r w:rsidRPr="00DD1B26">
              <w:rPr>
                <w:rFonts w:eastAsia="Times New Roman"/>
                <w:color w:val="000000"/>
                <w:sz w:val="22"/>
                <w:lang w:val="en-US"/>
              </w:rPr>
              <w:t>PT Bank Rakyat Indonesia (</w:t>
            </w:r>
            <w:proofErr w:type="spellStart"/>
            <w:r w:rsidRPr="00DD1B26">
              <w:rPr>
                <w:rFonts w:eastAsia="Times New Roman"/>
                <w:color w:val="000000"/>
                <w:sz w:val="22"/>
                <w:lang w:val="en-US"/>
              </w:rPr>
              <w:t>Persero</w:t>
            </w:r>
            <w:proofErr w:type="spellEnd"/>
            <w:r w:rsidRPr="00DD1B26">
              <w:rPr>
                <w:rFonts w:eastAsia="Times New Roman"/>
                <w:color w:val="000000"/>
                <w:sz w:val="22"/>
                <w:lang w:val="en-US"/>
              </w:rPr>
              <w:t xml:space="preserve">) </w:t>
            </w:r>
            <w:proofErr w:type="spellStart"/>
            <w:r w:rsidRPr="00DD1B26">
              <w:rPr>
                <w:rFonts w:eastAsia="Times New Roman"/>
                <w:color w:val="000000"/>
                <w:sz w:val="22"/>
                <w:lang w:val="en-US"/>
              </w:rPr>
              <w:t>Tbk</w:t>
            </w:r>
            <w:proofErr w:type="spellEnd"/>
          </w:p>
        </w:tc>
        <w:tc>
          <w:tcPr>
            <w:tcW w:w="1701" w:type="dxa"/>
          </w:tcPr>
          <w:p w:rsidR="00C30A71" w:rsidRPr="00DD1B26" w:rsidRDefault="00C30A71" w:rsidP="00C30A71">
            <w:pPr>
              <w:spacing w:after="200"/>
              <w:ind w:firstLine="0"/>
              <w:jc w:val="right"/>
              <w:rPr>
                <w:rFonts w:eastAsia="Times New Roman"/>
                <w:color w:val="000000"/>
                <w:sz w:val="22"/>
                <w:lang w:val="en-US"/>
              </w:rPr>
            </w:pPr>
            <w:r w:rsidRPr="00DD1B26">
              <w:rPr>
                <w:rFonts w:eastAsia="Times New Roman"/>
                <w:color w:val="000000"/>
                <w:sz w:val="22"/>
                <w:lang w:val="en-US"/>
              </w:rPr>
              <w:t>1.286.825.179</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jc w:val="both"/>
              <w:rPr>
                <w:rFonts w:eastAsia="Times New Roman"/>
                <w:color w:val="000000"/>
                <w:sz w:val="22"/>
                <w:lang w:val="en-US"/>
              </w:rPr>
            </w:pPr>
            <w:r w:rsidRPr="00DD1B26">
              <w:rPr>
                <w:rFonts w:eastAsia="Times New Roman"/>
                <w:color w:val="000000"/>
                <w:sz w:val="22"/>
                <w:lang w:val="en-US"/>
              </w:rPr>
              <w:t>1.000.000.000</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hideMark/>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159.814.339</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hideMark/>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r>
      <w:tr w:rsidR="00C30A71" w:rsidRPr="00DD1B26" w:rsidTr="00C30A71">
        <w:trPr>
          <w:trHeight w:val="600"/>
        </w:trPr>
        <w:tc>
          <w:tcPr>
            <w:tcW w:w="2093" w:type="dxa"/>
            <w:shd w:val="clear" w:color="auto" w:fill="auto"/>
            <w:vAlign w:val="bottom"/>
          </w:tcPr>
          <w:p w:rsidR="00C30A71" w:rsidRPr="00DD1B26" w:rsidRDefault="00C30A71" w:rsidP="00903B8E">
            <w:pPr>
              <w:spacing w:after="200"/>
              <w:ind w:firstLine="0"/>
              <w:jc w:val="left"/>
              <w:rPr>
                <w:rFonts w:eastAsia="Times New Roman"/>
                <w:color w:val="000000"/>
                <w:sz w:val="22"/>
                <w:lang w:val="en-US"/>
              </w:rPr>
            </w:pPr>
            <w:r w:rsidRPr="00DD1B26">
              <w:rPr>
                <w:rFonts w:eastAsia="Times New Roman"/>
                <w:color w:val="000000"/>
                <w:sz w:val="22"/>
                <w:lang w:val="en-US"/>
              </w:rPr>
              <w:t xml:space="preserve">PT Bank </w:t>
            </w:r>
            <w:proofErr w:type="spellStart"/>
            <w:r w:rsidRPr="00DD1B26">
              <w:rPr>
                <w:rFonts w:eastAsia="Times New Roman"/>
                <w:color w:val="000000"/>
                <w:sz w:val="22"/>
                <w:lang w:val="en-US"/>
              </w:rPr>
              <w:t>Mandiri</w:t>
            </w:r>
            <w:proofErr w:type="spellEnd"/>
            <w:r w:rsidRPr="00DD1B26">
              <w:rPr>
                <w:rFonts w:eastAsia="Times New Roman"/>
                <w:color w:val="000000"/>
                <w:sz w:val="22"/>
                <w:lang w:val="en-US"/>
              </w:rPr>
              <w:t xml:space="preserve"> (</w:t>
            </w:r>
            <w:proofErr w:type="spellStart"/>
            <w:r w:rsidRPr="00DD1B26">
              <w:rPr>
                <w:rFonts w:eastAsia="Times New Roman"/>
                <w:color w:val="000000"/>
                <w:sz w:val="22"/>
                <w:lang w:val="en-US"/>
              </w:rPr>
              <w:t>Persero</w:t>
            </w:r>
            <w:proofErr w:type="spellEnd"/>
            <w:r w:rsidRPr="00DD1B26">
              <w:rPr>
                <w:rFonts w:eastAsia="Times New Roman"/>
                <w:color w:val="000000"/>
                <w:sz w:val="22"/>
                <w:lang w:val="en-US"/>
              </w:rPr>
              <w:t xml:space="preserve">) </w:t>
            </w:r>
            <w:proofErr w:type="spellStart"/>
            <w:r w:rsidRPr="00DD1B26">
              <w:rPr>
                <w:rFonts w:eastAsia="Times New Roman"/>
                <w:color w:val="000000"/>
                <w:sz w:val="22"/>
                <w:lang w:val="en-US"/>
              </w:rPr>
              <w:t>Tbk</w:t>
            </w:r>
            <w:proofErr w:type="spellEnd"/>
          </w:p>
        </w:tc>
        <w:tc>
          <w:tcPr>
            <w:tcW w:w="1701" w:type="dxa"/>
          </w:tcPr>
          <w:p w:rsidR="00C30A71" w:rsidRPr="00DD1B26" w:rsidRDefault="00C30A71" w:rsidP="00C30A71">
            <w:pPr>
              <w:spacing w:after="200"/>
              <w:ind w:firstLine="0"/>
              <w:jc w:val="right"/>
              <w:rPr>
                <w:rFonts w:eastAsia="Times New Roman"/>
                <w:color w:val="000000"/>
                <w:sz w:val="22"/>
                <w:lang w:val="en-US"/>
              </w:rPr>
            </w:pPr>
          </w:p>
        </w:tc>
        <w:tc>
          <w:tcPr>
            <w:tcW w:w="236" w:type="dxa"/>
            <w:shd w:val="clear" w:color="auto" w:fill="auto"/>
            <w:noWrap/>
          </w:tcPr>
          <w:p w:rsidR="00C30A71" w:rsidRPr="00DD1B26" w:rsidRDefault="00C30A71" w:rsidP="00903B8E">
            <w:pPr>
              <w:spacing w:after="200"/>
              <w:ind w:firstLine="0"/>
              <w:jc w:val="right"/>
              <w:rPr>
                <w:rFonts w:eastAsia="Times New Roman"/>
                <w:color w:val="000000"/>
                <w:sz w:val="22"/>
                <w:lang w:val="en-US"/>
              </w:rPr>
            </w:pPr>
          </w:p>
        </w:tc>
        <w:tc>
          <w:tcPr>
            <w:tcW w:w="1476" w:type="dxa"/>
            <w:vAlign w:val="bottom"/>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628.656</w:t>
            </w:r>
          </w:p>
        </w:tc>
        <w:tc>
          <w:tcPr>
            <w:tcW w:w="236" w:type="dxa"/>
            <w:shd w:val="clear" w:color="auto" w:fill="auto"/>
            <w:noWrap/>
            <w:vAlign w:val="bottom"/>
          </w:tcPr>
          <w:p w:rsidR="00C30A71" w:rsidRPr="00DD1B26" w:rsidRDefault="00C30A71" w:rsidP="00903B8E">
            <w:pPr>
              <w:spacing w:after="200"/>
              <w:ind w:firstLine="0"/>
              <w:rPr>
                <w:rFonts w:eastAsia="Times New Roman"/>
                <w:color w:val="000000"/>
                <w:sz w:val="22"/>
                <w:lang w:val="en-US"/>
              </w:rPr>
            </w:pPr>
          </w:p>
        </w:tc>
        <w:tc>
          <w:tcPr>
            <w:tcW w:w="1716" w:type="dxa"/>
            <w:shd w:val="clear" w:color="auto" w:fill="auto"/>
            <w:noWrap/>
            <w:vAlign w:val="bottom"/>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8.046.510.036</w:t>
            </w:r>
          </w:p>
        </w:tc>
      </w:tr>
      <w:tr w:rsidR="00C30A71" w:rsidRPr="00DD1B26" w:rsidTr="00C30A71">
        <w:trPr>
          <w:trHeight w:val="600"/>
        </w:trPr>
        <w:tc>
          <w:tcPr>
            <w:tcW w:w="2093" w:type="dxa"/>
            <w:shd w:val="clear" w:color="auto" w:fill="auto"/>
          </w:tcPr>
          <w:p w:rsidR="00C30A71" w:rsidRPr="00DD1B26" w:rsidRDefault="00C30A71" w:rsidP="00903B8E">
            <w:pPr>
              <w:spacing w:after="200"/>
              <w:ind w:firstLine="0"/>
              <w:jc w:val="left"/>
              <w:rPr>
                <w:rFonts w:eastAsia="Times New Roman"/>
                <w:color w:val="000000"/>
                <w:sz w:val="22"/>
                <w:lang w:val="en-US"/>
              </w:rPr>
            </w:pPr>
            <w:r w:rsidRPr="00DD1B26">
              <w:rPr>
                <w:rFonts w:eastAsia="Times New Roman"/>
                <w:color w:val="000000"/>
                <w:sz w:val="22"/>
                <w:lang w:val="en-US"/>
              </w:rPr>
              <w:t xml:space="preserve">PT Bank </w:t>
            </w:r>
            <w:proofErr w:type="spellStart"/>
            <w:r w:rsidRPr="00DD1B26">
              <w:rPr>
                <w:rFonts w:eastAsia="Times New Roman"/>
                <w:color w:val="000000"/>
                <w:sz w:val="22"/>
                <w:lang w:val="en-US"/>
              </w:rPr>
              <w:t>Syariah</w:t>
            </w:r>
            <w:proofErr w:type="spellEnd"/>
            <w:r w:rsidRPr="00DD1B26">
              <w:rPr>
                <w:rFonts w:eastAsia="Times New Roman"/>
                <w:color w:val="000000"/>
                <w:sz w:val="22"/>
                <w:lang w:val="en-US"/>
              </w:rPr>
              <w:t xml:space="preserve"> </w:t>
            </w:r>
            <w:proofErr w:type="spellStart"/>
            <w:r w:rsidRPr="00DD1B26">
              <w:rPr>
                <w:rFonts w:eastAsia="Times New Roman"/>
                <w:color w:val="000000"/>
                <w:sz w:val="22"/>
                <w:lang w:val="en-US"/>
              </w:rPr>
              <w:t>Mandiri</w:t>
            </w:r>
            <w:proofErr w:type="spellEnd"/>
            <w:r w:rsidRPr="00DD1B26">
              <w:rPr>
                <w:rFonts w:eastAsia="Times New Roman"/>
                <w:color w:val="000000"/>
                <w:sz w:val="22"/>
                <w:lang w:val="en-US"/>
              </w:rPr>
              <w:t xml:space="preserve"> </w:t>
            </w:r>
          </w:p>
        </w:tc>
        <w:tc>
          <w:tcPr>
            <w:tcW w:w="1701" w:type="dxa"/>
          </w:tcPr>
          <w:p w:rsidR="00C30A71" w:rsidRPr="00DD1B26" w:rsidRDefault="00C30A71" w:rsidP="00C30A71">
            <w:pPr>
              <w:spacing w:after="200"/>
              <w:ind w:firstLine="0"/>
              <w:jc w:val="right"/>
              <w:rPr>
                <w:rFonts w:eastAsia="Times New Roman"/>
                <w:color w:val="000000"/>
                <w:sz w:val="22"/>
                <w:lang w:val="en-US"/>
              </w:rPr>
            </w:pPr>
          </w:p>
        </w:tc>
        <w:tc>
          <w:tcPr>
            <w:tcW w:w="236" w:type="dxa"/>
            <w:shd w:val="clear" w:color="auto" w:fill="auto"/>
            <w:noWrap/>
            <w:vAlign w:val="bottom"/>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1.222.132</w:t>
            </w:r>
          </w:p>
        </w:tc>
        <w:tc>
          <w:tcPr>
            <w:tcW w:w="236" w:type="dxa"/>
            <w:shd w:val="clear" w:color="auto" w:fill="auto"/>
            <w:noWrap/>
            <w:vAlign w:val="bottom"/>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r>
      <w:tr w:rsidR="00C30A71" w:rsidRPr="00DD1B26" w:rsidTr="00C30A71">
        <w:trPr>
          <w:trHeight w:val="600"/>
        </w:trPr>
        <w:tc>
          <w:tcPr>
            <w:tcW w:w="2093" w:type="dxa"/>
            <w:shd w:val="clear" w:color="auto" w:fill="auto"/>
          </w:tcPr>
          <w:p w:rsidR="00C30A71" w:rsidRPr="00DD1B26" w:rsidRDefault="00C30A71" w:rsidP="00903B8E">
            <w:pPr>
              <w:spacing w:after="200"/>
              <w:ind w:firstLine="0"/>
              <w:jc w:val="left"/>
              <w:rPr>
                <w:rFonts w:eastAsia="Times New Roman"/>
                <w:color w:val="000000"/>
                <w:sz w:val="22"/>
                <w:lang w:val="en-US"/>
              </w:rPr>
            </w:pPr>
            <w:r w:rsidRPr="00DD1B26">
              <w:rPr>
                <w:rFonts w:eastAsia="Times New Roman"/>
                <w:color w:val="000000"/>
                <w:sz w:val="22"/>
                <w:lang w:val="en-US"/>
              </w:rPr>
              <w:t xml:space="preserve">PT Bank </w:t>
            </w:r>
            <w:proofErr w:type="spellStart"/>
            <w:r w:rsidRPr="00DD1B26">
              <w:rPr>
                <w:rFonts w:eastAsia="Times New Roman"/>
                <w:color w:val="000000"/>
                <w:sz w:val="22"/>
                <w:lang w:val="en-US"/>
              </w:rPr>
              <w:t>Syariah</w:t>
            </w:r>
            <w:proofErr w:type="spellEnd"/>
            <w:r w:rsidRPr="00DD1B26">
              <w:rPr>
                <w:rFonts w:eastAsia="Times New Roman"/>
                <w:color w:val="000000"/>
                <w:sz w:val="22"/>
                <w:lang w:val="en-US"/>
              </w:rPr>
              <w:t xml:space="preserve"> Indonesia, </w:t>
            </w:r>
            <w:proofErr w:type="spellStart"/>
            <w:r w:rsidRPr="00DD1B26">
              <w:rPr>
                <w:rFonts w:eastAsia="Times New Roman"/>
                <w:color w:val="000000"/>
                <w:sz w:val="22"/>
                <w:lang w:val="en-US"/>
              </w:rPr>
              <w:t>Tbk</w:t>
            </w:r>
            <w:proofErr w:type="spellEnd"/>
            <w:r w:rsidRPr="00DD1B26">
              <w:rPr>
                <w:rFonts w:eastAsia="Times New Roman"/>
                <w:color w:val="000000"/>
                <w:sz w:val="22"/>
                <w:lang w:val="en-US"/>
              </w:rPr>
              <w:t xml:space="preserve"> </w:t>
            </w:r>
          </w:p>
        </w:tc>
        <w:tc>
          <w:tcPr>
            <w:tcW w:w="1701" w:type="dxa"/>
          </w:tcPr>
          <w:p w:rsidR="00C30A71" w:rsidRPr="00DD1B26" w:rsidRDefault="00C30A71" w:rsidP="00C30A71">
            <w:pPr>
              <w:spacing w:after="200"/>
              <w:ind w:firstLine="0"/>
              <w:jc w:val="right"/>
              <w:rPr>
                <w:rFonts w:eastAsia="Times New Roman"/>
                <w:color w:val="000000"/>
                <w:sz w:val="22"/>
                <w:lang w:val="en-US"/>
              </w:rPr>
            </w:pPr>
            <w:r w:rsidRPr="00DD1B26">
              <w:rPr>
                <w:rFonts w:eastAsia="Times New Roman"/>
                <w:color w:val="000000"/>
                <w:sz w:val="22"/>
                <w:lang w:val="en-US"/>
              </w:rPr>
              <w:t>6.371.845</w:t>
            </w:r>
          </w:p>
        </w:tc>
        <w:tc>
          <w:tcPr>
            <w:tcW w:w="236" w:type="dxa"/>
            <w:shd w:val="clear" w:color="auto" w:fill="auto"/>
            <w:noWrap/>
            <w:vAlign w:val="bottom"/>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jc w:val="both"/>
              <w:rPr>
                <w:rFonts w:eastAsia="Times New Roman"/>
                <w:color w:val="000000"/>
                <w:sz w:val="22"/>
                <w:lang w:val="en-US"/>
              </w:rPr>
            </w:pPr>
            <w:r w:rsidRPr="00DD1B26">
              <w:rPr>
                <w:rFonts w:eastAsia="Times New Roman"/>
                <w:color w:val="000000"/>
                <w:sz w:val="22"/>
                <w:lang w:val="en-US"/>
              </w:rPr>
              <w:t>2.669.733.502</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c>
          <w:tcPr>
            <w:tcW w:w="236" w:type="dxa"/>
            <w:shd w:val="clear" w:color="auto" w:fill="auto"/>
            <w:noWrap/>
            <w:vAlign w:val="bottom"/>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w:t>
            </w:r>
          </w:p>
        </w:tc>
      </w:tr>
      <w:tr w:rsidR="00C30A71" w:rsidRPr="00DD1B26" w:rsidTr="00C30A71">
        <w:trPr>
          <w:trHeight w:val="300"/>
        </w:trPr>
        <w:tc>
          <w:tcPr>
            <w:tcW w:w="2093" w:type="dxa"/>
            <w:shd w:val="clear" w:color="auto" w:fill="auto"/>
            <w:noWrap/>
            <w:vAlign w:val="bottom"/>
            <w:hideMark/>
          </w:tcPr>
          <w:p w:rsidR="00C30A71" w:rsidRPr="00DD1B26" w:rsidRDefault="00C30A71" w:rsidP="00903B8E">
            <w:pPr>
              <w:spacing w:after="200"/>
              <w:ind w:firstLine="0"/>
              <w:jc w:val="left"/>
              <w:rPr>
                <w:rFonts w:eastAsia="Times New Roman"/>
                <w:b/>
                <w:bCs/>
                <w:color w:val="000000"/>
                <w:sz w:val="22"/>
                <w:lang w:val="en-US"/>
              </w:rPr>
            </w:pPr>
            <w:proofErr w:type="spellStart"/>
            <w:r w:rsidRPr="00DD1B26">
              <w:rPr>
                <w:rFonts w:eastAsia="Times New Roman"/>
                <w:b/>
                <w:bCs/>
                <w:color w:val="000000"/>
                <w:sz w:val="22"/>
                <w:lang w:val="en-US"/>
              </w:rPr>
              <w:t>Jumlah</w:t>
            </w:r>
            <w:proofErr w:type="spellEnd"/>
          </w:p>
        </w:tc>
        <w:tc>
          <w:tcPr>
            <w:tcW w:w="1701" w:type="dxa"/>
          </w:tcPr>
          <w:p w:rsidR="00C30A71" w:rsidRPr="00DD1B26" w:rsidRDefault="00C30A71" w:rsidP="00C30A71">
            <w:pPr>
              <w:spacing w:after="200"/>
              <w:ind w:firstLine="0"/>
              <w:jc w:val="right"/>
              <w:rPr>
                <w:rFonts w:eastAsia="Times New Roman"/>
                <w:color w:val="000000"/>
                <w:sz w:val="22"/>
                <w:lang w:val="en-US"/>
              </w:rPr>
            </w:pPr>
            <w:r w:rsidRPr="00DD1B26">
              <w:rPr>
                <w:rFonts w:eastAsia="Times New Roman"/>
                <w:color w:val="000000"/>
                <w:sz w:val="22"/>
                <w:lang w:val="en-US"/>
              </w:rPr>
              <w:t>11.307.957.681</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476" w:type="dxa"/>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42.846.869.655</w:t>
            </w:r>
          </w:p>
        </w:tc>
        <w:tc>
          <w:tcPr>
            <w:tcW w:w="223" w:type="dxa"/>
          </w:tcPr>
          <w:p w:rsidR="00C30A71" w:rsidRPr="00DD1B26" w:rsidRDefault="00C30A71" w:rsidP="00903B8E">
            <w:pPr>
              <w:spacing w:after="200"/>
              <w:ind w:firstLine="0"/>
              <w:jc w:val="right"/>
              <w:rPr>
                <w:rFonts w:eastAsia="Times New Roman"/>
                <w:color w:val="000000"/>
                <w:sz w:val="22"/>
                <w:lang w:val="en-US"/>
              </w:rPr>
            </w:pPr>
          </w:p>
        </w:tc>
        <w:tc>
          <w:tcPr>
            <w:tcW w:w="1729" w:type="dxa"/>
            <w:shd w:val="clear" w:color="auto" w:fill="auto"/>
            <w:noWrap/>
            <w:vAlign w:val="bottom"/>
            <w:hideMark/>
          </w:tcPr>
          <w:p w:rsidR="00C30A71" w:rsidRPr="00DD1B26" w:rsidRDefault="00C30A71" w:rsidP="00903B8E">
            <w:pPr>
              <w:spacing w:after="200"/>
              <w:ind w:firstLine="0"/>
              <w:jc w:val="right"/>
              <w:rPr>
                <w:rFonts w:eastAsia="Times New Roman"/>
                <w:color w:val="000000"/>
                <w:sz w:val="22"/>
                <w:lang w:val="en-US"/>
              </w:rPr>
            </w:pPr>
            <w:r w:rsidRPr="00DD1B26">
              <w:rPr>
                <w:rFonts w:eastAsia="Times New Roman"/>
                <w:color w:val="000000"/>
                <w:sz w:val="22"/>
                <w:lang w:val="en-US"/>
              </w:rPr>
              <w:t>10.387.355.650</w:t>
            </w:r>
          </w:p>
        </w:tc>
        <w:tc>
          <w:tcPr>
            <w:tcW w:w="236" w:type="dxa"/>
            <w:shd w:val="clear" w:color="auto" w:fill="auto"/>
            <w:noWrap/>
            <w:vAlign w:val="bottom"/>
            <w:hideMark/>
          </w:tcPr>
          <w:p w:rsidR="00C30A71" w:rsidRPr="00DD1B26" w:rsidRDefault="00C30A71" w:rsidP="00903B8E">
            <w:pPr>
              <w:spacing w:after="200"/>
              <w:ind w:firstLine="0"/>
              <w:jc w:val="left"/>
              <w:rPr>
                <w:rFonts w:eastAsia="Times New Roman"/>
                <w:color w:val="000000"/>
                <w:sz w:val="22"/>
                <w:lang w:val="en-US"/>
              </w:rPr>
            </w:pPr>
          </w:p>
        </w:tc>
        <w:tc>
          <w:tcPr>
            <w:tcW w:w="1716" w:type="dxa"/>
            <w:shd w:val="clear" w:color="auto" w:fill="auto"/>
            <w:noWrap/>
            <w:vAlign w:val="bottom"/>
            <w:hideMark/>
          </w:tcPr>
          <w:p w:rsidR="00C30A71" w:rsidRPr="00DD1B26" w:rsidRDefault="00C30A71" w:rsidP="00903B8E">
            <w:pPr>
              <w:spacing w:after="200"/>
              <w:ind w:firstLine="0"/>
              <w:rPr>
                <w:rFonts w:eastAsia="Times New Roman"/>
                <w:color w:val="000000"/>
                <w:sz w:val="22"/>
                <w:lang w:val="en-US"/>
              </w:rPr>
            </w:pPr>
            <w:r w:rsidRPr="00DD1B26">
              <w:rPr>
                <w:rFonts w:eastAsia="Times New Roman"/>
                <w:color w:val="000000"/>
                <w:sz w:val="22"/>
                <w:lang w:val="en-US"/>
              </w:rPr>
              <w:t>24.088.996.014</w:t>
            </w:r>
          </w:p>
        </w:tc>
      </w:tr>
    </w:tbl>
    <w:p w:rsidR="00903B8E" w:rsidRPr="00DD1B26" w:rsidRDefault="000F300E" w:rsidP="00903B8E">
      <w:pPr>
        <w:tabs>
          <w:tab w:val="left" w:pos="7938"/>
        </w:tabs>
        <w:spacing w:after="200"/>
        <w:ind w:hanging="1287"/>
        <w:jc w:val="left"/>
        <w:rPr>
          <w:sz w:val="22"/>
          <w:lang w:val="en-US"/>
        </w:rPr>
      </w:pPr>
      <w:r w:rsidRPr="00DD1B26">
        <w:rPr>
          <w:sz w:val="22"/>
          <w:lang w:val="en-US"/>
        </w:rPr>
        <w:tab/>
      </w:r>
      <w:proofErr w:type="spellStart"/>
      <w:proofErr w:type="gramStart"/>
      <w:r w:rsidRPr="00DD1B26">
        <w:rPr>
          <w:sz w:val="22"/>
          <w:lang w:val="en-US"/>
        </w:rPr>
        <w:t>Source</w:t>
      </w:r>
      <w:r w:rsidR="00903B8E" w:rsidRPr="00DD1B26">
        <w:rPr>
          <w:sz w:val="22"/>
          <w:lang w:val="en-US"/>
        </w:rPr>
        <w:t>r</w:t>
      </w:r>
      <w:proofErr w:type="spellEnd"/>
      <w:r w:rsidR="00903B8E" w:rsidRPr="00DD1B26">
        <w:rPr>
          <w:sz w:val="22"/>
          <w:lang w:val="en-US"/>
        </w:rPr>
        <w:t xml:space="preserve"> :</w:t>
      </w:r>
      <w:proofErr w:type="gramEnd"/>
      <w:r w:rsidR="00903B8E" w:rsidRPr="00DD1B26">
        <w:rPr>
          <w:sz w:val="22"/>
          <w:lang w:val="en-US"/>
        </w:rPr>
        <w:t xml:space="preserve"> Annual Report </w:t>
      </w:r>
      <w:r w:rsidR="0003043D" w:rsidRPr="00DD1B26">
        <w:rPr>
          <w:sz w:val="22"/>
          <w:lang w:val="en-US"/>
        </w:rPr>
        <w:t xml:space="preserve">Bank Aceh </w:t>
      </w:r>
      <w:proofErr w:type="spellStart"/>
      <w:r w:rsidR="0003043D" w:rsidRPr="00DD1B26">
        <w:rPr>
          <w:sz w:val="22"/>
          <w:lang w:val="en-US"/>
        </w:rPr>
        <w:t>Syariah</w:t>
      </w:r>
      <w:proofErr w:type="spellEnd"/>
      <w:r w:rsidR="0003043D" w:rsidRPr="00DD1B26">
        <w:rPr>
          <w:sz w:val="22"/>
          <w:lang w:val="en-US"/>
        </w:rPr>
        <w:t xml:space="preserve"> </w:t>
      </w:r>
      <w:r w:rsidR="0039570E" w:rsidRPr="00DD1B26">
        <w:rPr>
          <w:sz w:val="22"/>
          <w:lang w:val="en-US"/>
        </w:rPr>
        <w:t xml:space="preserve"> </w:t>
      </w:r>
      <w:r w:rsidR="00627BF6" w:rsidRPr="00DD1B26">
        <w:rPr>
          <w:sz w:val="22"/>
          <w:lang w:val="en-US"/>
        </w:rPr>
        <w:t>2019-2022</w:t>
      </w:r>
    </w:p>
    <w:p w:rsidR="00F840A6" w:rsidRPr="00DD1B26" w:rsidRDefault="00627BF6" w:rsidP="00F840A6">
      <w:pPr>
        <w:ind w:firstLine="720"/>
        <w:jc w:val="both"/>
        <w:rPr>
          <w:vanish/>
          <w:sz w:val="22"/>
          <w:lang w:val="en-US"/>
        </w:rPr>
      </w:pPr>
      <w:r w:rsidRPr="00DD1B26">
        <w:rPr>
          <w:sz w:val="22"/>
        </w:rPr>
        <w:t xml:space="preserve">Based on table 3, it can be seen that the placement of excess funds in the form of Giro at </w:t>
      </w:r>
      <w:r w:rsidR="0003043D" w:rsidRPr="00DD1B26">
        <w:rPr>
          <w:sz w:val="22"/>
        </w:rPr>
        <w:t xml:space="preserve">Bank Aceh Syariah </w:t>
      </w:r>
      <w:r w:rsidR="0039570E" w:rsidRPr="00DD1B26">
        <w:rPr>
          <w:sz w:val="22"/>
        </w:rPr>
        <w:t xml:space="preserve"> </w:t>
      </w:r>
      <w:r w:rsidRPr="00DD1B26">
        <w:rPr>
          <w:sz w:val="22"/>
        </w:rPr>
        <w:t xml:space="preserve">is actually lower compared to placements in non-Shariah banks, and even experienced a significant decrease from 2021 to 2022. However, this does not mean that </w:t>
      </w:r>
      <w:r w:rsidR="0003043D" w:rsidRPr="00DD1B26">
        <w:rPr>
          <w:sz w:val="22"/>
        </w:rPr>
        <w:t xml:space="preserve">Bank Aceh Syariah </w:t>
      </w:r>
      <w:r w:rsidR="0039570E" w:rsidRPr="00DD1B26">
        <w:rPr>
          <w:sz w:val="22"/>
        </w:rPr>
        <w:t xml:space="preserve"> </w:t>
      </w:r>
      <w:r w:rsidRPr="00DD1B26">
        <w:rPr>
          <w:sz w:val="22"/>
        </w:rPr>
        <w:t xml:space="preserve">cannot utilize its excess funds to obtain better interest income. In this context, </w:t>
      </w:r>
      <w:r w:rsidR="0003043D" w:rsidRPr="00DD1B26">
        <w:rPr>
          <w:sz w:val="22"/>
        </w:rPr>
        <w:t xml:space="preserve">Bank Aceh Syariah </w:t>
      </w:r>
      <w:r w:rsidR="0039570E" w:rsidRPr="00DD1B26">
        <w:rPr>
          <w:sz w:val="22"/>
        </w:rPr>
        <w:t xml:space="preserve"> </w:t>
      </w:r>
      <w:r w:rsidRPr="00DD1B26">
        <w:rPr>
          <w:sz w:val="22"/>
        </w:rPr>
        <w:t xml:space="preserve">can use its excess funds to provide Shariah-compliant financing to the public, which adheres to the principles of Shariah that do not involve interest or riba. In this regard, </w:t>
      </w:r>
      <w:r w:rsidR="0003043D" w:rsidRPr="00DD1B26">
        <w:rPr>
          <w:sz w:val="22"/>
        </w:rPr>
        <w:t xml:space="preserve">Bank Aceh Syariah </w:t>
      </w:r>
      <w:r w:rsidR="0039570E" w:rsidRPr="00DD1B26">
        <w:rPr>
          <w:sz w:val="22"/>
        </w:rPr>
        <w:t xml:space="preserve"> </w:t>
      </w:r>
      <w:r w:rsidRPr="00DD1B26">
        <w:rPr>
          <w:sz w:val="22"/>
        </w:rPr>
        <w:t xml:space="preserve">can use these funds to finance social projects that benefit the community, such as infrastructure development, education, healthcare, and so on. Additionally, </w:t>
      </w:r>
      <w:r w:rsidR="0003043D" w:rsidRPr="00DD1B26">
        <w:rPr>
          <w:sz w:val="22"/>
        </w:rPr>
        <w:t xml:space="preserve">Bank Aceh Syariah </w:t>
      </w:r>
      <w:r w:rsidR="0039570E" w:rsidRPr="00DD1B26">
        <w:rPr>
          <w:sz w:val="22"/>
        </w:rPr>
        <w:t xml:space="preserve"> </w:t>
      </w:r>
      <w:r w:rsidRPr="00DD1B26">
        <w:rPr>
          <w:sz w:val="22"/>
        </w:rPr>
        <w:t xml:space="preserve">can also enhance its positive image through Corporate Social Responsibility (CSR) activities that are related to Shariah values. This can help increase public awareness of the importance of transacting with Shariah banks and can increase public trust in Bank Aceh Syariah. Therefore, </w:t>
      </w:r>
      <w:r w:rsidR="0003043D" w:rsidRPr="00DD1B26">
        <w:rPr>
          <w:sz w:val="22"/>
        </w:rPr>
        <w:t xml:space="preserve">Bank Aceh Syariah </w:t>
      </w:r>
      <w:r w:rsidR="0039570E" w:rsidRPr="00DD1B26">
        <w:rPr>
          <w:sz w:val="22"/>
        </w:rPr>
        <w:t xml:space="preserve"> </w:t>
      </w:r>
      <w:r w:rsidRPr="00DD1B26">
        <w:rPr>
          <w:sz w:val="22"/>
        </w:rPr>
        <w:t>can use its excess funds to obtain positive benefits, both in terms of interest income and in enhancing its positive image through CSR activities.</w:t>
      </w:r>
      <w:r w:rsidR="00F840A6" w:rsidRPr="00DD1B26">
        <w:rPr>
          <w:vanish/>
          <w:sz w:val="22"/>
          <w:lang w:val="en-US"/>
        </w:rPr>
        <w:t>Top of Form</w:t>
      </w:r>
    </w:p>
    <w:p w:rsidR="00F840A6" w:rsidRPr="00DD1B26" w:rsidRDefault="00F840A6" w:rsidP="00F840A6">
      <w:pPr>
        <w:ind w:firstLine="720"/>
        <w:jc w:val="both"/>
        <w:rPr>
          <w:vanish/>
          <w:sz w:val="22"/>
          <w:lang w:val="en-US"/>
        </w:rPr>
      </w:pPr>
      <w:r w:rsidRPr="00DD1B26">
        <w:rPr>
          <w:vanish/>
          <w:sz w:val="22"/>
          <w:lang w:val="en-US"/>
        </w:rPr>
        <w:t>Bottom of Form</w:t>
      </w:r>
    </w:p>
    <w:p w:rsidR="00F840A6" w:rsidRPr="00DD1B26" w:rsidRDefault="00F840A6" w:rsidP="006571A8">
      <w:pPr>
        <w:ind w:firstLine="720"/>
        <w:jc w:val="both"/>
        <w:rPr>
          <w:sz w:val="22"/>
          <w:lang w:val="en-US"/>
        </w:rPr>
      </w:pPr>
    </w:p>
    <w:p w:rsidR="00627BF6" w:rsidRPr="00DD1B26" w:rsidRDefault="00627BF6" w:rsidP="00627BF6">
      <w:pPr>
        <w:ind w:firstLine="720"/>
        <w:jc w:val="both"/>
        <w:rPr>
          <w:b/>
          <w:sz w:val="22"/>
          <w:lang w:val="en-US"/>
        </w:rPr>
      </w:pPr>
      <w:r w:rsidRPr="00DD1B26">
        <w:rPr>
          <w:sz w:val="22"/>
        </w:rPr>
        <w:t xml:space="preserve">Although the Fatwa of the Indonesian Council of Ulama allows the use of non-halal income for social activities, it does not mean that </w:t>
      </w:r>
      <w:r w:rsidR="0003043D" w:rsidRPr="00DD1B26">
        <w:rPr>
          <w:sz w:val="22"/>
        </w:rPr>
        <w:t xml:space="preserve">Bank Aceh Syariah </w:t>
      </w:r>
      <w:r w:rsidR="0039570E" w:rsidRPr="00DD1B26">
        <w:rPr>
          <w:sz w:val="22"/>
        </w:rPr>
        <w:t xml:space="preserve"> </w:t>
      </w:r>
      <w:r w:rsidRPr="00DD1B26">
        <w:rPr>
          <w:sz w:val="22"/>
        </w:rPr>
        <w:t>does not strive to use halal funds as a form of sacrifice and sincerity in donating its profits for social activities. However, currently, all Shariah banks in Indonesia rely on non-halal income derived from interest as a source of funding, and there are even some banks that rely on such non-halal income as their main source (see table 3). Therefore, the consistency of Shariah banks in adhering to Shariah principles deserves to be questioned. The use of non-halal income for social activities is only an effort to redeem the mistakes that have been made. However, in reality, these violations still occur every year and are considered normal.</w:t>
      </w:r>
    </w:p>
    <w:p w:rsidR="00442DA9" w:rsidRPr="00DD1B26" w:rsidRDefault="001F6672" w:rsidP="00DD1B26">
      <w:pPr>
        <w:ind w:firstLine="720"/>
        <w:rPr>
          <w:b/>
          <w:sz w:val="22"/>
          <w:lang w:val="en-US"/>
        </w:rPr>
      </w:pPr>
      <w:proofErr w:type="spellStart"/>
      <w:proofErr w:type="gramStart"/>
      <w:r w:rsidRPr="00DD1B26">
        <w:rPr>
          <w:b/>
          <w:sz w:val="22"/>
          <w:lang w:val="en-US"/>
        </w:rPr>
        <w:t>Tabel</w:t>
      </w:r>
      <w:proofErr w:type="spellEnd"/>
      <w:r w:rsidRPr="00DD1B26">
        <w:rPr>
          <w:b/>
          <w:sz w:val="22"/>
          <w:lang w:val="en-US"/>
        </w:rPr>
        <w:t xml:space="preserve"> 4</w:t>
      </w:r>
      <w:r w:rsidR="00DD1B26">
        <w:rPr>
          <w:b/>
          <w:sz w:val="22"/>
          <w:lang w:val="en-US"/>
        </w:rPr>
        <w:t>.</w:t>
      </w:r>
      <w:proofErr w:type="gramEnd"/>
      <w:r w:rsidR="00DD1B26">
        <w:rPr>
          <w:b/>
          <w:sz w:val="22"/>
          <w:lang w:val="en-US"/>
        </w:rPr>
        <w:t xml:space="preserve"> </w:t>
      </w:r>
      <w:r w:rsidR="0003043D" w:rsidRPr="00DD1B26">
        <w:rPr>
          <w:b/>
          <w:sz w:val="22"/>
        </w:rPr>
        <w:t xml:space="preserve">Bank Aceh Syariah </w:t>
      </w:r>
      <w:r w:rsidR="0039570E" w:rsidRPr="00DD1B26">
        <w:rPr>
          <w:b/>
          <w:sz w:val="22"/>
        </w:rPr>
        <w:t xml:space="preserve"> </w:t>
      </w:r>
      <w:r w:rsidR="000145C1" w:rsidRPr="00DD1B26">
        <w:rPr>
          <w:b/>
          <w:sz w:val="22"/>
          <w:lang w:val="en-US"/>
        </w:rPr>
        <w:t xml:space="preserve"> </w:t>
      </w:r>
      <w:proofErr w:type="spellStart"/>
      <w:r w:rsidR="000145C1" w:rsidRPr="00DD1B26">
        <w:rPr>
          <w:b/>
          <w:sz w:val="22"/>
          <w:lang w:val="en-US"/>
        </w:rPr>
        <w:t>Qardhul</w:t>
      </w:r>
      <w:proofErr w:type="spellEnd"/>
      <w:r w:rsidR="000145C1" w:rsidRPr="00DD1B26">
        <w:rPr>
          <w:b/>
          <w:sz w:val="22"/>
          <w:lang w:val="en-US"/>
        </w:rPr>
        <w:t xml:space="preserve"> </w:t>
      </w:r>
      <w:proofErr w:type="spellStart"/>
      <w:r w:rsidR="000145C1" w:rsidRPr="00DD1B26">
        <w:rPr>
          <w:b/>
          <w:sz w:val="22"/>
          <w:lang w:val="en-US"/>
        </w:rPr>
        <w:t>Hasan</w:t>
      </w:r>
      <w:proofErr w:type="spellEnd"/>
      <w:r w:rsidR="000145C1" w:rsidRPr="00DD1B26">
        <w:rPr>
          <w:b/>
          <w:sz w:val="22"/>
          <w:lang w:val="en-US"/>
        </w:rPr>
        <w:t xml:space="preserve"> </w:t>
      </w:r>
      <w:r w:rsidR="00627BF6" w:rsidRPr="00DD1B26">
        <w:rPr>
          <w:b/>
          <w:sz w:val="22"/>
        </w:rPr>
        <w:t>Report 2019-2022</w:t>
      </w:r>
    </w:p>
    <w:p w:rsidR="006571A8" w:rsidRPr="00DD1B26" w:rsidRDefault="00627BF6" w:rsidP="00442DA9">
      <w:pPr>
        <w:ind w:firstLine="720"/>
        <w:rPr>
          <w:b/>
          <w:sz w:val="22"/>
          <w:lang w:val="en-US"/>
        </w:rPr>
      </w:pPr>
      <w:r w:rsidRPr="00DD1B26">
        <w:rPr>
          <w:b/>
          <w:sz w:val="22"/>
        </w:rPr>
        <w:t>(Presented in Millions of Rupiah).</w:t>
      </w:r>
    </w:p>
    <w:tbl>
      <w:tblPr>
        <w:tblStyle w:val="TableGrid"/>
        <w:tblW w:w="9864" w:type="dxa"/>
        <w:tblLook w:val="04A0" w:firstRow="1" w:lastRow="0" w:firstColumn="1" w:lastColumn="0" w:noHBand="0" w:noVBand="1"/>
      </w:tblPr>
      <w:tblGrid>
        <w:gridCol w:w="2660"/>
        <w:gridCol w:w="1801"/>
        <w:gridCol w:w="1801"/>
        <w:gridCol w:w="1801"/>
        <w:gridCol w:w="1801"/>
      </w:tblGrid>
      <w:tr w:rsidR="006571A8" w:rsidRPr="00DD1B26" w:rsidTr="00F71A99">
        <w:tc>
          <w:tcPr>
            <w:tcW w:w="2660" w:type="dxa"/>
          </w:tcPr>
          <w:p w:rsidR="006571A8" w:rsidRPr="00DD1B26" w:rsidRDefault="00716C57" w:rsidP="00F71A99">
            <w:pPr>
              <w:ind w:firstLine="0"/>
              <w:rPr>
                <w:rFonts w:ascii="Times New Roman" w:hAnsi="Times New Roman" w:cs="Times New Roman"/>
                <w:b/>
                <w:sz w:val="22"/>
                <w:lang w:val="en-US"/>
              </w:rPr>
            </w:pPr>
            <w:r w:rsidRPr="00DD1B26">
              <w:rPr>
                <w:rFonts w:ascii="Times New Roman" w:hAnsi="Times New Roman" w:cs="Times New Roman"/>
                <w:b/>
                <w:sz w:val="22"/>
                <w:lang w:val="en-US"/>
              </w:rPr>
              <w:t>Source</w:t>
            </w:r>
          </w:p>
        </w:tc>
        <w:tc>
          <w:tcPr>
            <w:tcW w:w="1801" w:type="dxa"/>
          </w:tcPr>
          <w:p w:rsidR="006571A8" w:rsidRPr="00DD1B26" w:rsidRDefault="006571A8" w:rsidP="00F71A99">
            <w:pPr>
              <w:ind w:firstLine="0"/>
              <w:rPr>
                <w:rFonts w:ascii="Times New Roman" w:hAnsi="Times New Roman" w:cs="Times New Roman"/>
                <w:b/>
                <w:sz w:val="22"/>
                <w:lang w:val="en-US"/>
              </w:rPr>
            </w:pPr>
            <w:r w:rsidRPr="00DD1B26">
              <w:rPr>
                <w:rFonts w:ascii="Times New Roman" w:hAnsi="Times New Roman" w:cs="Times New Roman"/>
                <w:b/>
                <w:sz w:val="22"/>
                <w:lang w:val="en-US"/>
              </w:rPr>
              <w:t>20</w:t>
            </w:r>
            <w:r w:rsidR="00BA0A52" w:rsidRPr="00DD1B26">
              <w:rPr>
                <w:rFonts w:ascii="Times New Roman" w:hAnsi="Times New Roman" w:cs="Times New Roman"/>
                <w:b/>
                <w:sz w:val="22"/>
                <w:lang w:val="en-US"/>
              </w:rPr>
              <w:t>22</w:t>
            </w:r>
          </w:p>
        </w:tc>
        <w:tc>
          <w:tcPr>
            <w:tcW w:w="1801" w:type="dxa"/>
          </w:tcPr>
          <w:p w:rsidR="006571A8" w:rsidRPr="00DD1B26" w:rsidRDefault="006571A8" w:rsidP="00F71A99">
            <w:pPr>
              <w:ind w:firstLine="0"/>
              <w:rPr>
                <w:rFonts w:ascii="Times New Roman" w:hAnsi="Times New Roman" w:cs="Times New Roman"/>
                <w:b/>
                <w:sz w:val="22"/>
                <w:lang w:val="en-US"/>
              </w:rPr>
            </w:pPr>
            <w:r w:rsidRPr="00DD1B26">
              <w:rPr>
                <w:rFonts w:ascii="Times New Roman" w:hAnsi="Times New Roman" w:cs="Times New Roman"/>
                <w:b/>
                <w:sz w:val="22"/>
                <w:lang w:val="en-US"/>
              </w:rPr>
              <w:t>202</w:t>
            </w:r>
            <w:r w:rsidR="00BA0A52" w:rsidRPr="00DD1B26">
              <w:rPr>
                <w:rFonts w:ascii="Times New Roman" w:hAnsi="Times New Roman" w:cs="Times New Roman"/>
                <w:b/>
                <w:sz w:val="22"/>
                <w:lang w:val="en-US"/>
              </w:rPr>
              <w:t>1</w:t>
            </w:r>
          </w:p>
        </w:tc>
        <w:tc>
          <w:tcPr>
            <w:tcW w:w="1801" w:type="dxa"/>
          </w:tcPr>
          <w:p w:rsidR="006571A8" w:rsidRPr="00DD1B26" w:rsidRDefault="006571A8" w:rsidP="00F71A99">
            <w:pPr>
              <w:ind w:firstLine="0"/>
              <w:rPr>
                <w:rFonts w:ascii="Times New Roman" w:hAnsi="Times New Roman" w:cs="Times New Roman"/>
                <w:b/>
                <w:sz w:val="22"/>
                <w:lang w:val="en-US"/>
              </w:rPr>
            </w:pPr>
            <w:r w:rsidRPr="00DD1B26">
              <w:rPr>
                <w:rFonts w:ascii="Times New Roman" w:hAnsi="Times New Roman" w:cs="Times New Roman"/>
                <w:b/>
                <w:sz w:val="22"/>
                <w:lang w:val="en-US"/>
              </w:rPr>
              <w:t>202</w:t>
            </w:r>
            <w:r w:rsidR="00BA0A52" w:rsidRPr="00DD1B26">
              <w:rPr>
                <w:rFonts w:ascii="Times New Roman" w:hAnsi="Times New Roman" w:cs="Times New Roman"/>
                <w:b/>
                <w:sz w:val="22"/>
                <w:lang w:val="en-US"/>
              </w:rPr>
              <w:t>0</w:t>
            </w:r>
          </w:p>
        </w:tc>
        <w:tc>
          <w:tcPr>
            <w:tcW w:w="1801" w:type="dxa"/>
          </w:tcPr>
          <w:p w:rsidR="006571A8" w:rsidRPr="00DD1B26" w:rsidRDefault="006571A8" w:rsidP="00F71A99">
            <w:pPr>
              <w:ind w:firstLine="0"/>
              <w:rPr>
                <w:rFonts w:ascii="Times New Roman" w:hAnsi="Times New Roman" w:cs="Times New Roman"/>
                <w:b/>
                <w:sz w:val="22"/>
                <w:lang w:val="en-US"/>
              </w:rPr>
            </w:pPr>
            <w:r w:rsidRPr="00DD1B26">
              <w:rPr>
                <w:rFonts w:ascii="Times New Roman" w:hAnsi="Times New Roman" w:cs="Times New Roman"/>
                <w:b/>
                <w:sz w:val="22"/>
                <w:lang w:val="en-US"/>
              </w:rPr>
              <w:t>20</w:t>
            </w:r>
            <w:r w:rsidR="00BA0A52" w:rsidRPr="00DD1B26">
              <w:rPr>
                <w:rFonts w:ascii="Times New Roman" w:hAnsi="Times New Roman" w:cs="Times New Roman"/>
                <w:b/>
                <w:sz w:val="22"/>
                <w:lang w:val="en-US"/>
              </w:rPr>
              <w:t>19</w:t>
            </w:r>
          </w:p>
        </w:tc>
      </w:tr>
      <w:tr w:rsidR="006973F2" w:rsidRPr="00DD1B26" w:rsidTr="00F71A99">
        <w:tc>
          <w:tcPr>
            <w:tcW w:w="2660" w:type="dxa"/>
          </w:tcPr>
          <w:p w:rsidR="006973F2"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sz w:val="22"/>
              </w:rPr>
              <w:t>Beginning Balance</w:t>
            </w:r>
          </w:p>
        </w:tc>
        <w:tc>
          <w:tcPr>
            <w:tcW w:w="1801" w:type="dxa"/>
          </w:tcPr>
          <w:p w:rsidR="006973F2" w:rsidRPr="00DD1B26" w:rsidRDefault="00C31C33"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20</w:t>
            </w:r>
            <w:r w:rsidR="00121677" w:rsidRPr="00DD1B26">
              <w:rPr>
                <w:rFonts w:ascii="Times New Roman" w:hAnsi="Times New Roman" w:cs="Times New Roman"/>
                <w:b/>
                <w:sz w:val="22"/>
                <w:lang w:val="en-US"/>
              </w:rPr>
              <w:t>.</w:t>
            </w:r>
            <w:r w:rsidRPr="00DD1B26">
              <w:rPr>
                <w:rFonts w:ascii="Times New Roman" w:hAnsi="Times New Roman" w:cs="Times New Roman"/>
                <w:b/>
                <w:sz w:val="22"/>
                <w:lang w:val="en-US"/>
              </w:rPr>
              <w:t>323</w:t>
            </w:r>
          </w:p>
        </w:tc>
        <w:tc>
          <w:tcPr>
            <w:tcW w:w="1801" w:type="dxa"/>
          </w:tcPr>
          <w:p w:rsidR="006973F2"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19.096</w:t>
            </w:r>
          </w:p>
        </w:tc>
        <w:tc>
          <w:tcPr>
            <w:tcW w:w="1801" w:type="dxa"/>
          </w:tcPr>
          <w:p w:rsidR="006973F2"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18.040</w:t>
            </w:r>
          </w:p>
        </w:tc>
        <w:tc>
          <w:tcPr>
            <w:tcW w:w="1801" w:type="dxa"/>
          </w:tcPr>
          <w:p w:rsidR="006973F2" w:rsidRPr="00DD1B26" w:rsidRDefault="006973F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16.923</w:t>
            </w:r>
          </w:p>
        </w:tc>
      </w:tr>
      <w:tr w:rsidR="006571A8" w:rsidRPr="00DD1B26" w:rsidTr="00F71A99">
        <w:tc>
          <w:tcPr>
            <w:tcW w:w="2660" w:type="dxa"/>
          </w:tcPr>
          <w:p w:rsidR="006571A8"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sz w:val="22"/>
              </w:rPr>
              <w:t>Donations</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21</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28</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28</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3.832</w:t>
            </w:r>
          </w:p>
        </w:tc>
      </w:tr>
      <w:tr w:rsidR="006571A8" w:rsidRPr="00DD1B26" w:rsidTr="00F71A99">
        <w:tc>
          <w:tcPr>
            <w:tcW w:w="2660" w:type="dxa"/>
          </w:tcPr>
          <w:p w:rsidR="006571A8"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sz w:val="22"/>
              </w:rPr>
              <w:t>Penalties</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103</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1.524</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172</w:t>
            </w:r>
          </w:p>
        </w:tc>
        <w:tc>
          <w:tcPr>
            <w:tcW w:w="1801" w:type="dxa"/>
          </w:tcPr>
          <w:p w:rsidR="006571A8" w:rsidRPr="00DD1B26" w:rsidRDefault="006571A8"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117</w:t>
            </w:r>
          </w:p>
        </w:tc>
      </w:tr>
      <w:tr w:rsidR="006571A8" w:rsidRPr="00DD1B26" w:rsidTr="00F71A99">
        <w:tc>
          <w:tcPr>
            <w:tcW w:w="2660" w:type="dxa"/>
          </w:tcPr>
          <w:p w:rsidR="006571A8"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sz w:val="22"/>
              </w:rPr>
              <w:t>Non-Halal Income</w:t>
            </w:r>
          </w:p>
        </w:tc>
        <w:tc>
          <w:tcPr>
            <w:tcW w:w="1801" w:type="dxa"/>
          </w:tcPr>
          <w:p w:rsidR="006571A8" w:rsidRPr="00DD1B26" w:rsidRDefault="00DB391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13.733</w:t>
            </w:r>
          </w:p>
        </w:tc>
        <w:tc>
          <w:tcPr>
            <w:tcW w:w="1801" w:type="dxa"/>
          </w:tcPr>
          <w:p w:rsidR="006571A8" w:rsidRPr="00DD1B26" w:rsidRDefault="00DB391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3.790</w:t>
            </w:r>
          </w:p>
        </w:tc>
        <w:tc>
          <w:tcPr>
            <w:tcW w:w="1801" w:type="dxa"/>
          </w:tcPr>
          <w:p w:rsidR="006571A8" w:rsidRPr="00DD1B26" w:rsidRDefault="00DB391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2.987</w:t>
            </w:r>
          </w:p>
        </w:tc>
        <w:tc>
          <w:tcPr>
            <w:tcW w:w="1801" w:type="dxa"/>
          </w:tcPr>
          <w:p w:rsidR="006571A8" w:rsidRPr="00DD1B26" w:rsidRDefault="00DB391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21.017</w:t>
            </w:r>
          </w:p>
        </w:tc>
      </w:tr>
      <w:tr w:rsidR="006571A8" w:rsidRPr="00DD1B26" w:rsidTr="00F71A99">
        <w:tc>
          <w:tcPr>
            <w:tcW w:w="2660" w:type="dxa"/>
          </w:tcPr>
          <w:p w:rsidR="006571A8"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sz w:val="22"/>
              </w:rPr>
              <w:t>Total Receipts</w:t>
            </w:r>
          </w:p>
        </w:tc>
        <w:tc>
          <w:tcPr>
            <w:tcW w:w="1801" w:type="dxa"/>
          </w:tcPr>
          <w:p w:rsidR="006571A8"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13.857</w:t>
            </w:r>
          </w:p>
        </w:tc>
        <w:tc>
          <w:tcPr>
            <w:tcW w:w="1801" w:type="dxa"/>
          </w:tcPr>
          <w:p w:rsidR="006571A8"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5.342</w:t>
            </w:r>
          </w:p>
        </w:tc>
        <w:tc>
          <w:tcPr>
            <w:tcW w:w="1801" w:type="dxa"/>
          </w:tcPr>
          <w:p w:rsidR="006571A8"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3.187</w:t>
            </w:r>
          </w:p>
        </w:tc>
        <w:tc>
          <w:tcPr>
            <w:tcW w:w="1801" w:type="dxa"/>
          </w:tcPr>
          <w:p w:rsidR="006571A8" w:rsidRPr="00DD1B26" w:rsidRDefault="006973F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24.966</w:t>
            </w:r>
          </w:p>
        </w:tc>
      </w:tr>
      <w:tr w:rsidR="006571A8" w:rsidRPr="00DD1B26" w:rsidTr="00F71A99">
        <w:tc>
          <w:tcPr>
            <w:tcW w:w="2660" w:type="dxa"/>
          </w:tcPr>
          <w:p w:rsidR="006571A8" w:rsidRPr="00DD1B26" w:rsidRDefault="00627BF6" w:rsidP="00F71A99">
            <w:pPr>
              <w:ind w:firstLine="0"/>
              <w:jc w:val="left"/>
              <w:rPr>
                <w:rFonts w:ascii="Times New Roman" w:hAnsi="Times New Roman" w:cs="Times New Roman"/>
                <w:b/>
                <w:sz w:val="22"/>
                <w:lang w:val="en-US"/>
              </w:rPr>
            </w:pPr>
            <w:r w:rsidRPr="00DD1B26">
              <w:rPr>
                <w:rFonts w:ascii="Times New Roman" w:hAnsi="Times New Roman" w:cs="Times New Roman"/>
                <w:b/>
                <w:sz w:val="22"/>
              </w:rPr>
              <w:t>Utilization</w:t>
            </w:r>
          </w:p>
        </w:tc>
        <w:tc>
          <w:tcPr>
            <w:tcW w:w="1801" w:type="dxa"/>
          </w:tcPr>
          <w:p w:rsidR="006571A8" w:rsidRPr="00DD1B26" w:rsidRDefault="00F71A99"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8.375</w:t>
            </w:r>
          </w:p>
        </w:tc>
        <w:tc>
          <w:tcPr>
            <w:tcW w:w="1801" w:type="dxa"/>
          </w:tcPr>
          <w:p w:rsidR="006571A8" w:rsidRPr="00DD1B26" w:rsidRDefault="00575104"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4.115</w:t>
            </w:r>
          </w:p>
        </w:tc>
        <w:tc>
          <w:tcPr>
            <w:tcW w:w="1801" w:type="dxa"/>
          </w:tcPr>
          <w:p w:rsidR="006571A8" w:rsidRPr="00DD1B26" w:rsidRDefault="00575104" w:rsidP="00575104">
            <w:pPr>
              <w:ind w:firstLine="0"/>
              <w:rPr>
                <w:rFonts w:ascii="Times New Roman" w:hAnsi="Times New Roman" w:cs="Times New Roman"/>
                <w:b/>
                <w:sz w:val="22"/>
                <w:lang w:val="en-US"/>
              </w:rPr>
            </w:pPr>
            <w:r w:rsidRPr="00DD1B26">
              <w:rPr>
                <w:rFonts w:ascii="Times New Roman" w:hAnsi="Times New Roman" w:cs="Times New Roman"/>
                <w:b/>
                <w:sz w:val="22"/>
                <w:lang w:val="en-US"/>
              </w:rPr>
              <w:t>2.131</w:t>
            </w:r>
          </w:p>
        </w:tc>
        <w:tc>
          <w:tcPr>
            <w:tcW w:w="1801" w:type="dxa"/>
          </w:tcPr>
          <w:p w:rsidR="006571A8" w:rsidRPr="00DD1B26" w:rsidRDefault="006973F2" w:rsidP="006571A8">
            <w:pPr>
              <w:ind w:firstLine="0"/>
              <w:rPr>
                <w:rFonts w:ascii="Times New Roman" w:hAnsi="Times New Roman" w:cs="Times New Roman"/>
                <w:b/>
                <w:sz w:val="22"/>
                <w:lang w:val="en-US"/>
              </w:rPr>
            </w:pPr>
            <w:r w:rsidRPr="00DD1B26">
              <w:rPr>
                <w:rFonts w:ascii="Times New Roman" w:hAnsi="Times New Roman" w:cs="Times New Roman"/>
                <w:b/>
                <w:sz w:val="22"/>
                <w:lang w:val="en-US"/>
              </w:rPr>
              <w:t>23.849</w:t>
            </w:r>
          </w:p>
        </w:tc>
      </w:tr>
    </w:tbl>
    <w:p w:rsidR="006571A8" w:rsidRPr="00DD1B26" w:rsidRDefault="00627BF6" w:rsidP="00F71A99">
      <w:pPr>
        <w:ind w:firstLine="0"/>
        <w:jc w:val="left"/>
        <w:rPr>
          <w:b/>
          <w:sz w:val="22"/>
          <w:lang w:val="en-US"/>
        </w:rPr>
      </w:pPr>
      <w:proofErr w:type="gramStart"/>
      <w:r w:rsidRPr="00DD1B26">
        <w:rPr>
          <w:b/>
          <w:sz w:val="22"/>
          <w:lang w:val="en-US"/>
        </w:rPr>
        <w:t>Source</w:t>
      </w:r>
      <w:r w:rsidR="00F71A99" w:rsidRPr="00DD1B26">
        <w:rPr>
          <w:b/>
          <w:sz w:val="22"/>
          <w:lang w:val="en-US"/>
        </w:rPr>
        <w:t xml:space="preserve"> :</w:t>
      </w:r>
      <w:proofErr w:type="gramEnd"/>
      <w:r w:rsidRPr="00DD1B26">
        <w:rPr>
          <w:b/>
          <w:sz w:val="22"/>
          <w:lang w:val="en-US"/>
        </w:rPr>
        <w:t xml:space="preserve"> Annual report </w:t>
      </w:r>
      <w:r w:rsidR="00F71A99" w:rsidRPr="00DD1B26">
        <w:rPr>
          <w:b/>
          <w:sz w:val="22"/>
          <w:lang w:val="en-US"/>
        </w:rPr>
        <w:t xml:space="preserve"> </w:t>
      </w:r>
      <w:r w:rsidR="0003043D" w:rsidRPr="00DD1B26">
        <w:rPr>
          <w:b/>
          <w:sz w:val="22"/>
          <w:lang w:val="en-US"/>
        </w:rPr>
        <w:t xml:space="preserve">Bank Aceh </w:t>
      </w:r>
      <w:proofErr w:type="spellStart"/>
      <w:r w:rsidR="0003043D" w:rsidRPr="00DD1B26">
        <w:rPr>
          <w:b/>
          <w:sz w:val="22"/>
          <w:lang w:val="en-US"/>
        </w:rPr>
        <w:t>Syariah</w:t>
      </w:r>
      <w:proofErr w:type="spellEnd"/>
      <w:r w:rsidR="0003043D" w:rsidRPr="00DD1B26">
        <w:rPr>
          <w:b/>
          <w:sz w:val="22"/>
          <w:lang w:val="en-US"/>
        </w:rPr>
        <w:t xml:space="preserve"> </w:t>
      </w:r>
      <w:r w:rsidR="0039570E" w:rsidRPr="00DD1B26">
        <w:rPr>
          <w:b/>
          <w:sz w:val="22"/>
          <w:lang w:val="en-US"/>
        </w:rPr>
        <w:t xml:space="preserve"> </w:t>
      </w:r>
      <w:r w:rsidR="00F71A99" w:rsidRPr="00DD1B26">
        <w:rPr>
          <w:b/>
          <w:sz w:val="22"/>
          <w:lang w:val="en-US"/>
        </w:rPr>
        <w:t>2019-2022</w:t>
      </w:r>
    </w:p>
    <w:p w:rsidR="00F71A99" w:rsidRPr="00DD1B26" w:rsidRDefault="007C33A8" w:rsidP="00F71A99">
      <w:pPr>
        <w:ind w:firstLine="0"/>
        <w:jc w:val="left"/>
        <w:rPr>
          <w:b/>
          <w:sz w:val="22"/>
          <w:lang w:val="en-US"/>
        </w:rPr>
      </w:pPr>
      <w:r>
        <w:rPr>
          <w:b/>
          <w:noProof/>
          <w:sz w:val="22"/>
          <w:lang w:val="en-US"/>
        </w:rPr>
        <mc:AlternateContent>
          <mc:Choice Requires="wps">
            <w:drawing>
              <wp:anchor distT="0" distB="0" distL="114300" distR="114300" simplePos="0" relativeHeight="251667456" behindDoc="0" locked="0" layoutInCell="1" allowOverlap="1" wp14:anchorId="15474FD8" wp14:editId="6BCECFBB">
                <wp:simplePos x="0" y="0"/>
                <wp:positionH relativeFrom="column">
                  <wp:posOffset>5018405</wp:posOffset>
                </wp:positionH>
                <wp:positionV relativeFrom="paragraph">
                  <wp:posOffset>403225</wp:posOffset>
                </wp:positionV>
                <wp:extent cx="605790" cy="307975"/>
                <wp:effectExtent l="0" t="0" r="3810" b="0"/>
                <wp:wrapNone/>
                <wp:docPr id="8" name="Rectangle 8"/>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B26" w:rsidRPr="00DD1B26" w:rsidRDefault="007C33A8" w:rsidP="00DD1B26">
                            <w:pPr>
                              <w:ind w:firstLine="0"/>
                              <w:rPr>
                                <w:color w:val="000000" w:themeColor="text1"/>
                                <w:sz w:val="22"/>
                                <w:lang w:val="en-US"/>
                              </w:rPr>
                            </w:pPr>
                            <w:r>
                              <w:rPr>
                                <w:color w:val="000000" w:themeColor="text1"/>
                                <w:sz w:val="22"/>
                                <w:lang w:val="en-US"/>
                              </w:rPr>
                              <w:t>869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0" style="position:absolute;margin-left:395.15pt;margin-top:31.75pt;width:47.7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" fillcolor="#0070c0" stroked="f" strokeweight="1pt">
                <v:textbox>
                  <w:txbxContent>
                    <w:p w:rsidR="00DD1B26" w:rsidRPr="00DD1B26" w:rsidRDefault="007C33A8" w:rsidP="00DD1B26">
                      <w:pPr>
                        <w:ind w:firstLine="0"/>
                        <w:rPr>
                          <w:color w:val="000000" w:themeColor="text1"/>
                          <w:sz w:val="22"/>
                          <w:lang w:val="en-US"/>
                        </w:rPr>
                      </w:pPr>
                      <w:r>
                        <w:rPr>
                          <w:color w:val="000000" w:themeColor="text1"/>
                          <w:sz w:val="22"/>
                          <w:lang w:val="en-US"/>
                        </w:rPr>
                        <w:t>869</w:t>
                      </w:r>
                    </w:p>
                  </w:txbxContent>
                </v:textbox>
              </v:rect>
            </w:pict>
          </mc:Fallback>
        </mc:AlternateContent>
      </w:r>
    </w:p>
    <w:p w:rsidR="00627BF6" w:rsidRPr="00DD1B26" w:rsidRDefault="00627BF6" w:rsidP="00F71A99">
      <w:pPr>
        <w:ind w:firstLine="720"/>
        <w:jc w:val="both"/>
        <w:rPr>
          <w:sz w:val="22"/>
          <w:lang w:val="en-US"/>
        </w:rPr>
      </w:pPr>
      <w:r w:rsidRPr="00DD1B26">
        <w:rPr>
          <w:sz w:val="22"/>
        </w:rPr>
        <w:t xml:space="preserve">Non-halal income at </w:t>
      </w:r>
      <w:r w:rsidR="0003043D" w:rsidRPr="00DD1B26">
        <w:rPr>
          <w:sz w:val="22"/>
        </w:rPr>
        <w:t xml:space="preserve">Bank Aceh Syariah </w:t>
      </w:r>
      <w:r w:rsidR="0039570E" w:rsidRPr="00DD1B26">
        <w:rPr>
          <w:sz w:val="22"/>
        </w:rPr>
        <w:t xml:space="preserve"> </w:t>
      </w:r>
      <w:r w:rsidRPr="00DD1B26">
        <w:rPr>
          <w:sz w:val="22"/>
        </w:rPr>
        <w:t xml:space="preserve">can be avoided if the bank does not place its excess funds in the form of Giro at non-Shariah banks. However, a dilemma arises if the bank does not place these funds because it will impact the amount of funding for Bank Aceh Syariah's social activities. </w:t>
      </w:r>
      <w:r w:rsidR="0003043D" w:rsidRPr="00DD1B26">
        <w:rPr>
          <w:sz w:val="22"/>
        </w:rPr>
        <w:t xml:space="preserve">Bank Aceh Syariah </w:t>
      </w:r>
      <w:r w:rsidR="0039570E" w:rsidRPr="00DD1B26">
        <w:rPr>
          <w:sz w:val="22"/>
        </w:rPr>
        <w:t xml:space="preserve"> </w:t>
      </w:r>
      <w:r w:rsidRPr="00DD1B26">
        <w:rPr>
          <w:sz w:val="22"/>
        </w:rPr>
        <w:t xml:space="preserve">heavily relies on Giro service income from non-Shariah banks as a source of funding. As a bank that claims to adhere to Shariah principles and Islam as a guide for conducting business, </w:t>
      </w:r>
      <w:r w:rsidR="0003043D" w:rsidRPr="00DD1B26">
        <w:rPr>
          <w:sz w:val="22"/>
        </w:rPr>
        <w:t xml:space="preserve">Bank Aceh Syariah </w:t>
      </w:r>
      <w:r w:rsidR="0039570E" w:rsidRPr="00DD1B26">
        <w:rPr>
          <w:sz w:val="22"/>
        </w:rPr>
        <w:t xml:space="preserve"> </w:t>
      </w:r>
      <w:r w:rsidRPr="00DD1B26">
        <w:rPr>
          <w:sz w:val="22"/>
        </w:rPr>
        <w:t xml:space="preserve">should be consistent in applying these principles holistically, not just partially. When </w:t>
      </w:r>
      <w:r w:rsidR="0003043D" w:rsidRPr="00DD1B26">
        <w:rPr>
          <w:sz w:val="22"/>
        </w:rPr>
        <w:t xml:space="preserve">Bank Aceh Syariah </w:t>
      </w:r>
      <w:r w:rsidR="0039570E" w:rsidRPr="00DD1B26">
        <w:rPr>
          <w:sz w:val="22"/>
        </w:rPr>
        <w:t xml:space="preserve"> </w:t>
      </w:r>
      <w:r w:rsidRPr="00DD1B26">
        <w:rPr>
          <w:sz w:val="22"/>
        </w:rPr>
        <w:t xml:space="preserve">claims that they operate under Islamic principles, they should no longer place their excess funds in non-Shariah banks. If not, then a paradox will occur when the Shariah bank tries to promote its services to the public to join Bank Aceh Syariah, while </w:t>
      </w:r>
      <w:r w:rsidR="0003043D" w:rsidRPr="00DD1B26">
        <w:rPr>
          <w:sz w:val="22"/>
        </w:rPr>
        <w:t xml:space="preserve">Bank Aceh Syariah </w:t>
      </w:r>
      <w:r w:rsidR="0039570E" w:rsidRPr="00DD1B26">
        <w:rPr>
          <w:sz w:val="22"/>
        </w:rPr>
        <w:t xml:space="preserve"> </w:t>
      </w:r>
      <w:r w:rsidRPr="00DD1B26">
        <w:rPr>
          <w:sz w:val="22"/>
        </w:rPr>
        <w:t>still places its excess funds in non-Shariah banks and uses Giro service income as part of activities that will enhance positive image and financial performance of the Shariah bank.</w:t>
      </w:r>
    </w:p>
    <w:p w:rsidR="00F71A99" w:rsidRPr="00DD1B26" w:rsidRDefault="0003043D" w:rsidP="00627BF6">
      <w:pPr>
        <w:ind w:firstLine="720"/>
        <w:jc w:val="both"/>
        <w:rPr>
          <w:sz w:val="22"/>
          <w:lang w:val="en-US"/>
        </w:rPr>
      </w:pPr>
      <w:r w:rsidRPr="00DD1B26">
        <w:rPr>
          <w:sz w:val="22"/>
          <w:lang w:val="en-US"/>
        </w:rPr>
        <w:t xml:space="preserve">Bank Aceh </w:t>
      </w:r>
      <w:proofErr w:type="spellStart"/>
      <w:proofErr w:type="gramStart"/>
      <w:r w:rsidRPr="00DD1B26">
        <w:rPr>
          <w:sz w:val="22"/>
          <w:lang w:val="en-US"/>
        </w:rPr>
        <w:t>Syariah</w:t>
      </w:r>
      <w:proofErr w:type="spellEnd"/>
      <w:r w:rsidRPr="00DD1B26">
        <w:rPr>
          <w:sz w:val="22"/>
          <w:lang w:val="en-US"/>
        </w:rPr>
        <w:t xml:space="preserve"> </w:t>
      </w:r>
      <w:r w:rsidR="0039570E" w:rsidRPr="00DD1B26">
        <w:rPr>
          <w:sz w:val="22"/>
          <w:lang w:val="en-US"/>
        </w:rPr>
        <w:t xml:space="preserve"> </w:t>
      </w:r>
      <w:r w:rsidR="00627BF6" w:rsidRPr="00DD1B26">
        <w:rPr>
          <w:sz w:val="22"/>
        </w:rPr>
        <w:t>should</w:t>
      </w:r>
      <w:proofErr w:type="gramEnd"/>
      <w:r w:rsidR="00627BF6" w:rsidRPr="00DD1B26">
        <w:rPr>
          <w:sz w:val="22"/>
        </w:rPr>
        <w:t xml:space="preserve"> set an example and demonstrate consistency in adhering to Shariah principles to the public by fully migrating as implemented in Qanun No. 11 of 2018, the Shariah Financial Institution in Aceh. If it cannot be done directly and frontally, it can be done gradually by not always relying on Giro service income as a source of funding for social activities. Shariah banks should place their funds in Shariah financial institutions, not non-Shariah banks. By placing funds in Shariah financial institutions, non-halal transactions can be avoided, and it can increase the public's confidence in the Shariah bank's compliance with Islamic principles as a whole. Social responsibility undertaken by Shariah banks should purely come from something that is halal and sincere because it originates from the bank's efforts, not from interest income obtained only by placing funds in non-halal financial institutions.</w:t>
      </w:r>
    </w:p>
    <w:p w:rsidR="009D7734" w:rsidRDefault="009D7734" w:rsidP="00E53F60">
      <w:pPr>
        <w:ind w:firstLine="0"/>
        <w:jc w:val="both"/>
        <w:rPr>
          <w:sz w:val="22"/>
          <w:lang w:val="en-US"/>
        </w:rPr>
      </w:pPr>
    </w:p>
    <w:p w:rsidR="00DD1B26" w:rsidRPr="00DD1B26" w:rsidRDefault="00DD1B26" w:rsidP="00E53F60">
      <w:pPr>
        <w:ind w:firstLine="0"/>
        <w:jc w:val="both"/>
        <w:rPr>
          <w:sz w:val="22"/>
          <w:lang w:val="en-US"/>
        </w:rPr>
      </w:pPr>
    </w:p>
    <w:p w:rsidR="009D7734" w:rsidRPr="00DD1B26" w:rsidRDefault="005207B5" w:rsidP="00E53F60">
      <w:pPr>
        <w:ind w:firstLine="0"/>
        <w:jc w:val="both"/>
        <w:rPr>
          <w:b/>
          <w:bCs/>
          <w:sz w:val="22"/>
          <w:lang w:val="en-US"/>
        </w:rPr>
      </w:pPr>
      <w:r w:rsidRPr="00DD1B26">
        <w:rPr>
          <w:b/>
          <w:bCs/>
          <w:sz w:val="22"/>
          <w:lang w:val="en-US"/>
        </w:rPr>
        <w:t>4</w:t>
      </w:r>
      <w:r w:rsidR="009D7734" w:rsidRPr="00DD1B26">
        <w:rPr>
          <w:b/>
          <w:bCs/>
          <w:sz w:val="22"/>
          <w:lang w:val="en-US"/>
        </w:rPr>
        <w:t>. CONCLUSIONS AND SUGGESTIONS</w:t>
      </w:r>
    </w:p>
    <w:p w:rsidR="009D7734" w:rsidRPr="00DD1B26" w:rsidRDefault="005207B5" w:rsidP="009D7734">
      <w:pPr>
        <w:spacing w:before="120"/>
        <w:ind w:firstLine="0"/>
        <w:jc w:val="left"/>
        <w:outlineLvl w:val="1"/>
        <w:rPr>
          <w:b/>
          <w:bCs/>
          <w:sz w:val="22"/>
        </w:rPr>
      </w:pPr>
      <w:bookmarkStart w:id="0" w:name="_Toc112139192"/>
      <w:r w:rsidRPr="00DD1B26">
        <w:rPr>
          <w:b/>
          <w:bCs/>
          <w:sz w:val="22"/>
          <w:lang w:val="en-US"/>
        </w:rPr>
        <w:t>4</w:t>
      </w:r>
      <w:r w:rsidR="009D7734" w:rsidRPr="00DD1B26">
        <w:rPr>
          <w:b/>
          <w:bCs/>
          <w:sz w:val="22"/>
          <w:lang w:val="en-US"/>
        </w:rPr>
        <w:t>.1</w:t>
      </w:r>
      <w:proofErr w:type="gramStart"/>
      <w:r w:rsidR="009D7734" w:rsidRPr="00DD1B26">
        <w:rPr>
          <w:b/>
          <w:bCs/>
          <w:sz w:val="22"/>
          <w:lang w:val="en-US"/>
        </w:rPr>
        <w:t>.Conclusion</w:t>
      </w:r>
      <w:bookmarkEnd w:id="0"/>
      <w:proofErr w:type="gramEnd"/>
    </w:p>
    <w:p w:rsidR="005207B5" w:rsidRPr="00DD1B26" w:rsidRDefault="00627BF6" w:rsidP="00627BF6">
      <w:pPr>
        <w:widowControl w:val="0"/>
        <w:autoSpaceDE w:val="0"/>
        <w:autoSpaceDN w:val="0"/>
        <w:adjustRightInd w:val="0"/>
        <w:spacing w:after="200"/>
        <w:ind w:firstLine="720"/>
        <w:contextualSpacing/>
        <w:jc w:val="both"/>
        <w:rPr>
          <w:rFonts w:eastAsia="Times New Roman"/>
          <w:sz w:val="22"/>
          <w:lang w:val="en-US"/>
        </w:rPr>
      </w:pPr>
      <w:r w:rsidRPr="00DD1B26">
        <w:rPr>
          <w:rFonts w:eastAsia="Times New Roman"/>
          <w:sz w:val="22"/>
          <w:lang w:val="en-US"/>
        </w:rPr>
        <w:t>F</w:t>
      </w:r>
      <w:r w:rsidRPr="00DD1B26">
        <w:rPr>
          <w:rFonts w:eastAsia="Times New Roman"/>
          <w:sz w:val="22"/>
        </w:rPr>
        <w:t xml:space="preserve">rom this study, it can be concluded that </w:t>
      </w:r>
      <w:r w:rsidR="0003043D" w:rsidRPr="00DD1B26">
        <w:rPr>
          <w:rFonts w:eastAsia="Times New Roman"/>
          <w:sz w:val="22"/>
        </w:rPr>
        <w:t xml:space="preserve">Bank Aceh </w:t>
      </w:r>
      <w:proofErr w:type="gramStart"/>
      <w:r w:rsidR="0003043D" w:rsidRPr="00DD1B26">
        <w:rPr>
          <w:rFonts w:eastAsia="Times New Roman"/>
          <w:sz w:val="22"/>
        </w:rPr>
        <w:t xml:space="preserve">Syariah </w:t>
      </w:r>
      <w:r w:rsidR="0039570E" w:rsidRPr="00DD1B26">
        <w:rPr>
          <w:rFonts w:eastAsia="Times New Roman"/>
          <w:sz w:val="22"/>
        </w:rPr>
        <w:t xml:space="preserve"> </w:t>
      </w:r>
      <w:r w:rsidRPr="00DD1B26">
        <w:rPr>
          <w:rFonts w:eastAsia="Times New Roman"/>
          <w:sz w:val="22"/>
        </w:rPr>
        <w:t>obtains</w:t>
      </w:r>
      <w:proofErr w:type="gramEnd"/>
      <w:r w:rsidRPr="00DD1B26">
        <w:rPr>
          <w:rFonts w:eastAsia="Times New Roman"/>
          <w:sz w:val="22"/>
        </w:rPr>
        <w:t xml:space="preserve"> non-halal income from Giro service income or interest obtained from placing funds in non-Shariah banks. However, according to the decision of the Ulama Council, non-halal income is not allowed to be used as the main profit or income of the bank. From an accounting perspective, non-halal income must be disclosed separately from Shariah-compliant halal income of the Shariah bank, such as musyarakah, mudharabah, murabahah, and others, based on PSAK 101. However, non-halal income can be used for social purposes as a form of purification for violating Shariah in transactions. From the aspects of utilization,</w:t>
      </w:r>
      <w:r w:rsidR="0003043D" w:rsidRPr="00DD1B26">
        <w:rPr>
          <w:rFonts w:eastAsia="Times New Roman"/>
          <w:sz w:val="22"/>
          <w:lang w:val="en-US"/>
        </w:rPr>
        <w:t xml:space="preserve"> Recognition, </w:t>
      </w:r>
      <w:r w:rsidRPr="00DD1B26">
        <w:rPr>
          <w:rFonts w:eastAsia="Times New Roman"/>
          <w:sz w:val="22"/>
        </w:rPr>
        <w:t xml:space="preserve"> measurement, presentation, and disclosure, </w:t>
      </w:r>
      <w:r w:rsidR="0003043D" w:rsidRPr="00DD1B26">
        <w:rPr>
          <w:rFonts w:eastAsia="Times New Roman"/>
          <w:sz w:val="22"/>
        </w:rPr>
        <w:t xml:space="preserve">Bank Aceh Syariah </w:t>
      </w:r>
      <w:r w:rsidR="0039570E" w:rsidRPr="00DD1B26">
        <w:rPr>
          <w:rFonts w:eastAsia="Times New Roman"/>
          <w:sz w:val="22"/>
        </w:rPr>
        <w:t xml:space="preserve"> </w:t>
      </w:r>
      <w:r w:rsidRPr="00DD1B26">
        <w:rPr>
          <w:rFonts w:eastAsia="Times New Roman"/>
          <w:sz w:val="22"/>
        </w:rPr>
        <w:t>is in accordance with PSAK 101</w:t>
      </w:r>
      <w:r w:rsidR="00BB002B" w:rsidRPr="00DD1B26">
        <w:rPr>
          <w:sz w:val="22"/>
        </w:rPr>
        <w:t xml:space="preserve"> </w:t>
      </w:r>
      <w:r w:rsidR="00BB002B" w:rsidRPr="00DD1B26">
        <w:rPr>
          <w:rFonts w:eastAsia="Times New Roman"/>
          <w:sz w:val="22"/>
          <w:lang w:val="en-US"/>
        </w:rPr>
        <w:t>but t</w:t>
      </w:r>
      <w:r w:rsidR="00BB002B" w:rsidRPr="00DD1B26">
        <w:rPr>
          <w:rFonts w:eastAsia="Times New Roman"/>
          <w:sz w:val="22"/>
        </w:rPr>
        <w:t xml:space="preserve">he presentation and disclosure of non-halal </w:t>
      </w:r>
      <w:r w:rsidR="00BB002B" w:rsidRPr="00DD1B26">
        <w:rPr>
          <w:rFonts w:eastAsia="Times New Roman"/>
          <w:sz w:val="22"/>
          <w:lang w:val="en-US"/>
        </w:rPr>
        <w:t xml:space="preserve">income </w:t>
      </w:r>
      <w:r w:rsidR="00BB002B" w:rsidRPr="00DD1B26">
        <w:rPr>
          <w:rFonts w:eastAsia="Times New Roman"/>
          <w:sz w:val="22"/>
        </w:rPr>
        <w:t xml:space="preserve"> should be fully disclosed in the report</w:t>
      </w:r>
      <w:r w:rsidRPr="00DD1B26">
        <w:rPr>
          <w:rFonts w:eastAsia="Times New Roman"/>
          <w:sz w:val="22"/>
        </w:rPr>
        <w:t>. However, the source of obtaining non-halal income by Shariah banks appears paradoxical and inconsistent because Shariah banks invite the public to migrate from non-Shariah banking, while the Shariah bank itself still uses non-Shariah banks to store its funds and obtain interest on those funds, and use them for the benefit of Bank Aceh Syariah.</w:t>
      </w:r>
    </w:p>
    <w:p w:rsidR="00627BF6" w:rsidRPr="00DD1B26" w:rsidRDefault="00627BF6" w:rsidP="00627BF6">
      <w:pPr>
        <w:widowControl w:val="0"/>
        <w:autoSpaceDE w:val="0"/>
        <w:autoSpaceDN w:val="0"/>
        <w:adjustRightInd w:val="0"/>
        <w:spacing w:after="200"/>
        <w:ind w:firstLine="720"/>
        <w:contextualSpacing/>
        <w:jc w:val="both"/>
        <w:rPr>
          <w:bCs/>
          <w:sz w:val="22"/>
          <w:lang w:val="en-US"/>
        </w:rPr>
      </w:pPr>
    </w:p>
    <w:p w:rsidR="009D7734" w:rsidRPr="00DD1B26" w:rsidRDefault="005207B5" w:rsidP="005207B5">
      <w:pPr>
        <w:widowControl w:val="0"/>
        <w:autoSpaceDE w:val="0"/>
        <w:autoSpaceDN w:val="0"/>
        <w:adjustRightInd w:val="0"/>
        <w:spacing w:after="200"/>
        <w:ind w:firstLine="0"/>
        <w:contextualSpacing/>
        <w:jc w:val="both"/>
        <w:rPr>
          <w:b/>
          <w:bCs/>
          <w:sz w:val="22"/>
          <w:lang w:eastAsia="id-ID"/>
        </w:rPr>
      </w:pPr>
      <w:r w:rsidRPr="00DD1B26">
        <w:rPr>
          <w:b/>
          <w:bCs/>
          <w:spacing w:val="1"/>
          <w:sz w:val="22"/>
          <w:lang w:val="en-US" w:eastAsia="id-ID"/>
        </w:rPr>
        <w:t>4</w:t>
      </w:r>
      <w:r w:rsidR="009D7734" w:rsidRPr="00DD1B26">
        <w:rPr>
          <w:b/>
          <w:bCs/>
          <w:spacing w:val="1"/>
          <w:sz w:val="22"/>
          <w:lang w:val="en-US" w:eastAsia="id-ID"/>
        </w:rPr>
        <w:t>.2</w:t>
      </w:r>
      <w:proofErr w:type="gramStart"/>
      <w:r w:rsidR="009D7734" w:rsidRPr="00DD1B26">
        <w:rPr>
          <w:b/>
          <w:bCs/>
          <w:spacing w:val="1"/>
          <w:sz w:val="22"/>
          <w:lang w:val="en-US" w:eastAsia="id-ID"/>
        </w:rPr>
        <w:t>.</w:t>
      </w:r>
      <w:r w:rsidR="00FA477F" w:rsidRPr="00DD1B26">
        <w:rPr>
          <w:b/>
          <w:bCs/>
          <w:spacing w:val="1"/>
          <w:sz w:val="22"/>
          <w:lang w:val="en-US" w:eastAsia="id-ID"/>
        </w:rPr>
        <w:t>SUGGESTIONS</w:t>
      </w:r>
      <w:proofErr w:type="gramEnd"/>
    </w:p>
    <w:p w:rsidR="009D7734" w:rsidRPr="00DD1B26" w:rsidRDefault="009D7734" w:rsidP="009D7734">
      <w:pPr>
        <w:widowControl w:val="0"/>
        <w:autoSpaceDE w:val="0"/>
        <w:autoSpaceDN w:val="0"/>
        <w:adjustRightInd w:val="0"/>
        <w:ind w:left="1308" w:firstLine="0"/>
        <w:contextualSpacing/>
        <w:jc w:val="both"/>
        <w:rPr>
          <w:sz w:val="22"/>
          <w:lang w:eastAsia="id-ID"/>
        </w:rPr>
      </w:pPr>
    </w:p>
    <w:p w:rsidR="009D7734" w:rsidRPr="00DD1B26" w:rsidRDefault="007C33A8" w:rsidP="00E53F60">
      <w:pPr>
        <w:ind w:firstLine="0"/>
        <w:jc w:val="both"/>
        <w:rPr>
          <w:sz w:val="22"/>
        </w:rPr>
      </w:pPr>
      <w:r>
        <w:rPr>
          <w:b/>
          <w:noProof/>
          <w:sz w:val="22"/>
          <w:lang w:val="en-US"/>
        </w:rPr>
        <mc:AlternateContent>
          <mc:Choice Requires="wps">
            <w:drawing>
              <wp:anchor distT="0" distB="0" distL="114300" distR="114300" simplePos="0" relativeHeight="251669504" behindDoc="0" locked="0" layoutInCell="1" allowOverlap="1" wp14:anchorId="75C2A02D" wp14:editId="4687E5F8">
                <wp:simplePos x="0" y="0"/>
                <wp:positionH relativeFrom="column">
                  <wp:posOffset>-635</wp:posOffset>
                </wp:positionH>
                <wp:positionV relativeFrom="paragraph">
                  <wp:posOffset>1315720</wp:posOffset>
                </wp:positionV>
                <wp:extent cx="605790" cy="307975"/>
                <wp:effectExtent l="0" t="0" r="3810" b="0"/>
                <wp:wrapNone/>
                <wp:docPr id="9" name="Rectangle 9"/>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33A8" w:rsidRPr="00DD1B26" w:rsidRDefault="007C33A8" w:rsidP="007C33A8">
                            <w:pPr>
                              <w:ind w:firstLine="0"/>
                              <w:rPr>
                                <w:color w:val="000000" w:themeColor="text1"/>
                                <w:sz w:val="22"/>
                                <w:lang w:val="en-US"/>
                              </w:rPr>
                            </w:pPr>
                            <w:r>
                              <w:rPr>
                                <w:color w:val="000000" w:themeColor="text1"/>
                                <w:sz w:val="22"/>
                                <w:lang w:val="en-US"/>
                              </w:rPr>
                              <w:t>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1" style="position:absolute;left:0;text-align:left;margin-left:-.05pt;margin-top:103.6pt;width:47.7pt;height:2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" fillcolor="#0070c0" stroked="f" strokeweight="1pt">
                <v:textbox>
                  <w:txbxContent>
                    <w:p w:rsidR="007C33A8" w:rsidRPr="00DD1B26" w:rsidRDefault="007C33A8" w:rsidP="007C33A8">
                      <w:pPr>
                        <w:ind w:firstLine="0"/>
                        <w:rPr>
                          <w:color w:val="000000" w:themeColor="text1"/>
                          <w:sz w:val="22"/>
                          <w:lang w:val="en-US"/>
                        </w:rPr>
                      </w:pPr>
                      <w:r>
                        <w:rPr>
                          <w:color w:val="000000" w:themeColor="text1"/>
                          <w:sz w:val="22"/>
                          <w:lang w:val="en-US"/>
                        </w:rPr>
                        <w:t>870</w:t>
                      </w:r>
                    </w:p>
                  </w:txbxContent>
                </v:textbox>
              </v:rect>
            </w:pict>
          </mc:Fallback>
        </mc:AlternateContent>
      </w:r>
      <w:r w:rsidR="00627BF6" w:rsidRPr="00DD1B26">
        <w:rPr>
          <w:spacing w:val="1"/>
          <w:sz w:val="22"/>
          <w:lang w:eastAsia="id-ID"/>
        </w:rPr>
        <w:t>This study is still limited to the main data and information from the annual report of Bank Aceh Syariah, so the information presented in the annual report may not provide a comprehensive overview of the sources of non-halal income and their use. Therefore, further research is expected to delve deeper into non-halal transactions and giro placements in non-shariah banks by obtaining information directly from the shariah bank through interviews with relevant parties. In addition, further research can be done by comparing the practice of implementing the social responsibility of shariah banks in various countries, whether using non-halal funds or halal funding sources.</w:t>
      </w:r>
      <w:r w:rsidRPr="007C33A8">
        <w:rPr>
          <w:b/>
          <w:noProof/>
          <w:sz w:val="22"/>
          <w:lang w:val="en-US"/>
        </w:rPr>
        <w:t xml:space="preserve"> </w:t>
      </w:r>
    </w:p>
    <w:p w:rsidR="009D7734" w:rsidRPr="00DD1B26" w:rsidRDefault="00FA477F" w:rsidP="009D7734">
      <w:pPr>
        <w:ind w:firstLine="0"/>
        <w:rPr>
          <w:b/>
          <w:bCs/>
          <w:sz w:val="22"/>
          <w:lang w:val="en-US"/>
        </w:rPr>
      </w:pPr>
      <w:r w:rsidRPr="00DD1B26">
        <w:rPr>
          <w:b/>
          <w:bCs/>
          <w:sz w:val="22"/>
          <w:lang w:val="en-US"/>
        </w:rPr>
        <w:t>REFERENCES</w:t>
      </w:r>
    </w:p>
    <w:p w:rsidR="004D7334" w:rsidRPr="00DD1B26" w:rsidRDefault="004D7334" w:rsidP="009D7734">
      <w:pPr>
        <w:ind w:firstLine="0"/>
        <w:rPr>
          <w:b/>
          <w:bCs/>
          <w:sz w:val="22"/>
          <w:lang w:val="en-US"/>
        </w:rPr>
      </w:pPr>
    </w:p>
    <w:p w:rsidR="00C93B6C" w:rsidRPr="00DD1B26" w:rsidRDefault="00C93B6C" w:rsidP="00627BF6">
      <w:pPr>
        <w:autoSpaceDE w:val="0"/>
        <w:autoSpaceDN w:val="0"/>
        <w:adjustRightInd w:val="0"/>
        <w:ind w:left="567" w:hanging="1134"/>
        <w:jc w:val="left"/>
        <w:rPr>
          <w:rFonts w:eastAsia="SimSun"/>
          <w:color w:val="000000"/>
          <w:sz w:val="22"/>
          <w:lang w:val="en-US" w:eastAsia="zh-CN"/>
        </w:rPr>
      </w:pPr>
      <w:r w:rsidRPr="00DD1B26">
        <w:rPr>
          <w:rFonts w:eastAsia="SimSun"/>
          <w:color w:val="000000"/>
          <w:sz w:val="22"/>
          <w:lang w:val="en-US" w:eastAsia="zh-CN"/>
        </w:rPr>
        <w:t xml:space="preserve">       </w:t>
      </w:r>
      <w:r w:rsidR="00A86196" w:rsidRPr="00DD1B26">
        <w:rPr>
          <w:rFonts w:eastAsia="SimSun"/>
          <w:color w:val="000000"/>
          <w:sz w:val="22"/>
          <w:lang w:val="en-US" w:eastAsia="zh-CN"/>
        </w:rPr>
        <w:t xml:space="preserve">   A. Ahmad and A. A. </w:t>
      </w:r>
      <w:proofErr w:type="spellStart"/>
      <w:r w:rsidR="00A86196" w:rsidRPr="00DD1B26">
        <w:rPr>
          <w:rFonts w:eastAsia="SimSun"/>
          <w:color w:val="000000"/>
          <w:sz w:val="22"/>
          <w:lang w:val="en-US" w:eastAsia="zh-CN"/>
        </w:rPr>
        <w:t>Humayoun</w:t>
      </w:r>
      <w:proofErr w:type="spellEnd"/>
      <w:r w:rsidR="00A86196" w:rsidRPr="00DD1B26">
        <w:rPr>
          <w:rFonts w:eastAsia="SimSun"/>
          <w:color w:val="000000"/>
          <w:sz w:val="22"/>
          <w:lang w:val="en-US" w:eastAsia="zh-CN"/>
        </w:rPr>
        <w:t xml:space="preserve">. </w:t>
      </w:r>
      <w:proofErr w:type="gramStart"/>
      <w:r w:rsidR="00A86196" w:rsidRPr="00DD1B26">
        <w:rPr>
          <w:rFonts w:eastAsia="SimSun"/>
          <w:color w:val="000000"/>
          <w:sz w:val="22"/>
          <w:lang w:val="en-US" w:eastAsia="zh-CN"/>
        </w:rPr>
        <w:t xml:space="preserve">(2014)  </w:t>
      </w:r>
      <w:r w:rsidRPr="00DD1B26">
        <w:rPr>
          <w:rFonts w:eastAsia="SimSun"/>
          <w:color w:val="000000"/>
          <w:sz w:val="22"/>
          <w:lang w:val="en-US" w:eastAsia="zh-CN"/>
        </w:rPr>
        <w:t xml:space="preserve">Islamic banking and </w:t>
      </w:r>
      <w:r w:rsidR="00A86196" w:rsidRPr="00DD1B26">
        <w:rPr>
          <w:rFonts w:eastAsia="SimSun"/>
          <w:color w:val="000000"/>
          <w:sz w:val="22"/>
          <w:lang w:val="en-US" w:eastAsia="zh-CN"/>
        </w:rPr>
        <w:t xml:space="preserve">prohibition of </w:t>
      </w:r>
      <w:proofErr w:type="spellStart"/>
      <w:r w:rsidR="00A86196" w:rsidRPr="00DD1B26">
        <w:rPr>
          <w:rFonts w:eastAsia="SimSun"/>
          <w:color w:val="000000"/>
          <w:sz w:val="22"/>
          <w:lang w:val="en-US" w:eastAsia="zh-CN"/>
        </w:rPr>
        <w:t>Riba</w:t>
      </w:r>
      <w:proofErr w:type="spellEnd"/>
      <w:r w:rsidR="00A86196" w:rsidRPr="00DD1B26">
        <w:rPr>
          <w:rFonts w:eastAsia="SimSun"/>
          <w:color w:val="000000"/>
          <w:sz w:val="22"/>
          <w:lang w:val="en-US" w:eastAsia="zh-CN"/>
        </w:rPr>
        <w:t xml:space="preserve"> / interest, </w:t>
      </w:r>
      <w:r w:rsidRPr="00DD1B26">
        <w:rPr>
          <w:rFonts w:eastAsia="SimSun"/>
          <w:i/>
          <w:iCs/>
          <w:color w:val="000000"/>
          <w:sz w:val="22"/>
          <w:lang w:val="en-US" w:eastAsia="zh-CN"/>
        </w:rPr>
        <w:t>African J. Bus.</w:t>
      </w:r>
      <w:proofErr w:type="gramEnd"/>
      <w:r w:rsidRPr="00DD1B26">
        <w:rPr>
          <w:rFonts w:eastAsia="SimSun"/>
          <w:i/>
          <w:iCs/>
          <w:color w:val="000000"/>
          <w:sz w:val="22"/>
          <w:lang w:val="en-US" w:eastAsia="zh-CN"/>
        </w:rPr>
        <w:t xml:space="preserve"> </w:t>
      </w:r>
      <w:proofErr w:type="spellStart"/>
      <w:proofErr w:type="gramStart"/>
      <w:r w:rsidRPr="00DD1B26">
        <w:rPr>
          <w:rFonts w:eastAsia="SimSun"/>
          <w:i/>
          <w:iCs/>
          <w:color w:val="000000"/>
          <w:sz w:val="22"/>
          <w:lang w:val="en-US" w:eastAsia="zh-CN"/>
        </w:rPr>
        <w:t>Manag</w:t>
      </w:r>
      <w:proofErr w:type="spellEnd"/>
      <w:r w:rsidRPr="00DD1B26">
        <w:rPr>
          <w:rFonts w:eastAsia="SimSun"/>
          <w:i/>
          <w:iCs/>
          <w:color w:val="000000"/>
          <w:sz w:val="22"/>
          <w:lang w:val="en-US" w:eastAsia="zh-CN"/>
        </w:rPr>
        <w:t>.</w:t>
      </w:r>
      <w:r w:rsidRPr="00DD1B26">
        <w:rPr>
          <w:rFonts w:eastAsia="SimSun"/>
          <w:color w:val="000000"/>
          <w:sz w:val="22"/>
          <w:lang w:val="en-US" w:eastAsia="zh-CN"/>
        </w:rPr>
        <w:t>,</w:t>
      </w:r>
      <w:proofErr w:type="gramEnd"/>
      <w:r w:rsidRPr="00DD1B26">
        <w:rPr>
          <w:rFonts w:eastAsia="SimSun"/>
          <w:color w:val="000000"/>
          <w:sz w:val="22"/>
          <w:lang w:val="en-US" w:eastAsia="zh-CN"/>
        </w:rPr>
        <w:t xml:space="preserve"> vol. </w:t>
      </w:r>
      <w:r w:rsidR="00A86196" w:rsidRPr="00DD1B26">
        <w:rPr>
          <w:rFonts w:eastAsia="SimSun"/>
          <w:color w:val="000000"/>
          <w:sz w:val="22"/>
          <w:lang w:val="en-US" w:eastAsia="zh-CN"/>
        </w:rPr>
        <w:t>Vol. 5(5), no. March 2011.</w:t>
      </w:r>
    </w:p>
    <w:p w:rsidR="00315265" w:rsidRPr="00DD1B26" w:rsidRDefault="00315265" w:rsidP="00627BF6">
      <w:pPr>
        <w:widowControl w:val="0"/>
        <w:autoSpaceDE w:val="0"/>
        <w:autoSpaceDN w:val="0"/>
        <w:adjustRightInd w:val="0"/>
        <w:ind w:left="567" w:right="77" w:firstLine="0"/>
        <w:jc w:val="both"/>
        <w:rPr>
          <w:sz w:val="22"/>
          <w:lang w:val="en-US" w:eastAsia="id-ID"/>
        </w:rPr>
      </w:pPr>
    </w:p>
    <w:p w:rsidR="00820B16" w:rsidRPr="00DD1B26" w:rsidRDefault="00820B16" w:rsidP="00627BF6">
      <w:pPr>
        <w:ind w:left="567" w:hanging="567"/>
        <w:jc w:val="both"/>
        <w:rPr>
          <w:sz w:val="22"/>
          <w:lang w:val="en-US" w:eastAsia="id-ID"/>
        </w:rPr>
      </w:pPr>
      <w:bookmarkStart w:id="1" w:name="_Hlk116319431"/>
      <w:r w:rsidRPr="00DD1B26">
        <w:rPr>
          <w:sz w:val="22"/>
          <w:lang w:val="en-US" w:eastAsia="id-ID"/>
        </w:rPr>
        <w:t xml:space="preserve">Antonio, </w:t>
      </w:r>
      <w:proofErr w:type="spellStart"/>
      <w:r w:rsidRPr="00DD1B26">
        <w:rPr>
          <w:sz w:val="22"/>
          <w:lang w:val="en-US" w:eastAsia="id-ID"/>
        </w:rPr>
        <w:t>Syafi’i</w:t>
      </w:r>
      <w:proofErr w:type="spellEnd"/>
      <w:r w:rsidRPr="00DD1B26">
        <w:rPr>
          <w:sz w:val="22"/>
          <w:lang w:val="en-US" w:eastAsia="id-ID"/>
        </w:rPr>
        <w:t xml:space="preserve">. </w:t>
      </w:r>
      <w:proofErr w:type="gramStart"/>
      <w:r w:rsidRPr="00DD1B26">
        <w:rPr>
          <w:sz w:val="22"/>
          <w:lang w:val="en-US" w:eastAsia="id-ID"/>
        </w:rPr>
        <w:t xml:space="preserve">(2004). </w:t>
      </w:r>
      <w:proofErr w:type="spellStart"/>
      <w:r w:rsidRPr="00DD1B26">
        <w:rPr>
          <w:i/>
          <w:sz w:val="22"/>
          <w:lang w:val="en-US" w:eastAsia="id-ID"/>
        </w:rPr>
        <w:t>Asuransi</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i/>
          <w:sz w:val="22"/>
          <w:lang w:val="en-US" w:eastAsia="id-ID"/>
        </w:rPr>
        <w:t xml:space="preserve"> Life and General</w:t>
      </w:r>
      <w:r w:rsidRPr="00DD1B26">
        <w:rPr>
          <w:sz w:val="22"/>
          <w:lang w:val="en-US" w:eastAsia="id-ID"/>
        </w:rPr>
        <w:t>.</w:t>
      </w:r>
      <w:proofErr w:type="gramEnd"/>
      <w:r w:rsidRPr="00DD1B26">
        <w:rPr>
          <w:sz w:val="22"/>
          <w:lang w:val="en-US" w:eastAsia="id-ID"/>
        </w:rPr>
        <w:t xml:space="preserve"> Jakarta: </w:t>
      </w:r>
      <w:proofErr w:type="spellStart"/>
      <w:r w:rsidRPr="00DD1B26">
        <w:rPr>
          <w:sz w:val="22"/>
          <w:lang w:val="en-US" w:eastAsia="id-ID"/>
        </w:rPr>
        <w:t>Gema</w:t>
      </w:r>
      <w:proofErr w:type="spellEnd"/>
      <w:r w:rsidRPr="00DD1B26">
        <w:rPr>
          <w:sz w:val="22"/>
          <w:lang w:val="en-US" w:eastAsia="id-ID"/>
        </w:rPr>
        <w:t xml:space="preserve"> </w:t>
      </w:r>
      <w:proofErr w:type="spellStart"/>
      <w:r w:rsidRPr="00DD1B26">
        <w:rPr>
          <w:sz w:val="22"/>
          <w:lang w:val="en-US" w:eastAsia="id-ID"/>
        </w:rPr>
        <w:t>Insani</w:t>
      </w:r>
      <w:proofErr w:type="spellEnd"/>
      <w:r w:rsidRPr="00DD1B26">
        <w:rPr>
          <w:sz w:val="22"/>
          <w:lang w:val="en-US" w:eastAsia="id-ID"/>
        </w:rPr>
        <w:t xml:space="preserve"> Press.</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r w:rsidRPr="00DD1B26">
        <w:rPr>
          <w:sz w:val="22"/>
          <w:lang w:val="en-US" w:eastAsia="id-ID"/>
        </w:rPr>
        <w:t xml:space="preserve">Antonio, M. </w:t>
      </w:r>
      <w:proofErr w:type="spellStart"/>
      <w:r w:rsidRPr="00DD1B26">
        <w:rPr>
          <w:sz w:val="22"/>
          <w:lang w:val="en-US" w:eastAsia="id-ID"/>
        </w:rPr>
        <w:t>Syafi’i</w:t>
      </w:r>
      <w:proofErr w:type="spellEnd"/>
      <w:r w:rsidRPr="00DD1B26">
        <w:rPr>
          <w:sz w:val="22"/>
          <w:lang w:val="en-US" w:eastAsia="id-ID"/>
        </w:rPr>
        <w:t xml:space="preserve">. </w:t>
      </w:r>
      <w:proofErr w:type="gramStart"/>
      <w:r w:rsidRPr="00DD1B26">
        <w:rPr>
          <w:sz w:val="22"/>
          <w:lang w:val="en-US" w:eastAsia="id-ID"/>
        </w:rPr>
        <w:t xml:space="preserve">(2001). </w:t>
      </w:r>
      <w:r w:rsidRPr="00DD1B26">
        <w:rPr>
          <w:i/>
          <w:sz w:val="22"/>
          <w:lang w:val="en-US" w:eastAsia="id-ID"/>
        </w:rPr>
        <w:t xml:space="preserve">Bank </w:t>
      </w:r>
      <w:proofErr w:type="spellStart"/>
      <w:r w:rsidRPr="00DD1B26">
        <w:rPr>
          <w:i/>
          <w:sz w:val="22"/>
          <w:lang w:val="en-US" w:eastAsia="id-ID"/>
        </w:rPr>
        <w:t>Syariah</w:t>
      </w:r>
      <w:proofErr w:type="spellEnd"/>
      <w:r w:rsidRPr="00DD1B26">
        <w:rPr>
          <w:i/>
          <w:sz w:val="22"/>
          <w:lang w:val="en-US" w:eastAsia="id-ID"/>
        </w:rPr>
        <w:t xml:space="preserve"> </w:t>
      </w:r>
      <w:proofErr w:type="spellStart"/>
      <w:r w:rsidRPr="00DD1B26">
        <w:rPr>
          <w:i/>
          <w:sz w:val="22"/>
          <w:lang w:val="en-US" w:eastAsia="id-ID"/>
        </w:rPr>
        <w:t>dari</w:t>
      </w:r>
      <w:proofErr w:type="spellEnd"/>
      <w:r w:rsidRPr="00DD1B26">
        <w:rPr>
          <w:i/>
          <w:sz w:val="22"/>
          <w:lang w:val="en-US" w:eastAsia="id-ID"/>
        </w:rPr>
        <w:t xml:space="preserve"> </w:t>
      </w:r>
      <w:proofErr w:type="spellStart"/>
      <w:r w:rsidRPr="00DD1B26">
        <w:rPr>
          <w:i/>
          <w:sz w:val="22"/>
          <w:lang w:val="en-US" w:eastAsia="id-ID"/>
        </w:rPr>
        <w:t>Teori</w:t>
      </w:r>
      <w:proofErr w:type="spellEnd"/>
      <w:r w:rsidRPr="00DD1B26">
        <w:rPr>
          <w:i/>
          <w:sz w:val="22"/>
          <w:lang w:val="en-US" w:eastAsia="id-ID"/>
        </w:rPr>
        <w:t xml:space="preserve"> </w:t>
      </w:r>
      <w:proofErr w:type="spellStart"/>
      <w:r w:rsidRPr="00DD1B26">
        <w:rPr>
          <w:i/>
          <w:sz w:val="22"/>
          <w:lang w:val="en-US" w:eastAsia="id-ID"/>
        </w:rPr>
        <w:t>ke</w:t>
      </w:r>
      <w:proofErr w:type="spellEnd"/>
      <w:r w:rsidRPr="00DD1B26">
        <w:rPr>
          <w:i/>
          <w:sz w:val="22"/>
          <w:lang w:val="en-US" w:eastAsia="id-ID"/>
        </w:rPr>
        <w:t xml:space="preserve"> </w:t>
      </w:r>
      <w:proofErr w:type="spellStart"/>
      <w:r w:rsidRPr="00DD1B26">
        <w:rPr>
          <w:i/>
          <w:sz w:val="22"/>
          <w:lang w:val="en-US" w:eastAsia="id-ID"/>
        </w:rPr>
        <w:t>Praktik</w:t>
      </w:r>
      <w:proofErr w:type="spellEnd"/>
      <w:r w:rsidRPr="00DD1B26">
        <w:rPr>
          <w:sz w:val="22"/>
          <w:lang w:val="en-US" w:eastAsia="id-ID"/>
        </w:rPr>
        <w:t>.</w:t>
      </w:r>
      <w:proofErr w:type="gramEnd"/>
      <w:r w:rsidRPr="00DD1B26">
        <w:rPr>
          <w:sz w:val="22"/>
          <w:lang w:val="en-US" w:eastAsia="id-ID"/>
        </w:rPr>
        <w:t xml:space="preserve"> Jakarta: </w:t>
      </w:r>
      <w:proofErr w:type="spellStart"/>
      <w:r w:rsidRPr="00DD1B26">
        <w:rPr>
          <w:sz w:val="22"/>
          <w:lang w:val="en-US" w:eastAsia="id-ID"/>
        </w:rPr>
        <w:t>Gema</w:t>
      </w:r>
      <w:proofErr w:type="spellEnd"/>
      <w:r w:rsidRPr="00DD1B26">
        <w:rPr>
          <w:sz w:val="22"/>
          <w:lang w:val="en-US" w:eastAsia="id-ID"/>
        </w:rPr>
        <w:t xml:space="preserve"> </w:t>
      </w:r>
      <w:proofErr w:type="spellStart"/>
      <w:r w:rsidRPr="00DD1B26">
        <w:rPr>
          <w:sz w:val="22"/>
          <w:lang w:val="en-US" w:eastAsia="id-ID"/>
        </w:rPr>
        <w:t>Insani</w:t>
      </w:r>
      <w:proofErr w:type="spellEnd"/>
      <w:r w:rsidRPr="00DD1B26">
        <w:rPr>
          <w:sz w:val="22"/>
          <w:lang w:val="en-US" w:eastAsia="id-ID"/>
        </w:rPr>
        <w:t xml:space="preserve"> Press.</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r w:rsidRPr="00DD1B26">
        <w:rPr>
          <w:sz w:val="22"/>
          <w:lang w:val="en-US" w:eastAsia="id-ID"/>
        </w:rPr>
        <w:t xml:space="preserve">Antonio, Muhammad </w:t>
      </w:r>
      <w:proofErr w:type="spellStart"/>
      <w:r w:rsidRPr="00DD1B26">
        <w:rPr>
          <w:sz w:val="22"/>
          <w:lang w:val="en-US" w:eastAsia="id-ID"/>
        </w:rPr>
        <w:t>Syafi’i</w:t>
      </w:r>
      <w:proofErr w:type="spellEnd"/>
      <w:r w:rsidRPr="00DD1B26">
        <w:rPr>
          <w:sz w:val="22"/>
          <w:lang w:val="en-US" w:eastAsia="id-ID"/>
        </w:rPr>
        <w:t xml:space="preserve">. (2013). </w:t>
      </w:r>
      <w:r w:rsidRPr="00DD1B26">
        <w:rPr>
          <w:i/>
          <w:sz w:val="22"/>
          <w:lang w:val="en-US" w:eastAsia="id-ID"/>
        </w:rPr>
        <w:t xml:space="preserve">Bank </w:t>
      </w:r>
      <w:proofErr w:type="spellStart"/>
      <w:r w:rsidRPr="00DD1B26">
        <w:rPr>
          <w:i/>
          <w:sz w:val="22"/>
          <w:lang w:val="en-US" w:eastAsia="id-ID"/>
        </w:rPr>
        <w:t>Syariah</w:t>
      </w:r>
      <w:proofErr w:type="spellEnd"/>
      <w:r w:rsidRPr="00DD1B26">
        <w:rPr>
          <w:i/>
          <w:sz w:val="22"/>
          <w:lang w:val="en-US" w:eastAsia="id-ID"/>
        </w:rPr>
        <w:t xml:space="preserve">: Dari </w:t>
      </w:r>
      <w:proofErr w:type="spellStart"/>
      <w:r w:rsidRPr="00DD1B26">
        <w:rPr>
          <w:i/>
          <w:sz w:val="22"/>
          <w:lang w:val="en-US" w:eastAsia="id-ID"/>
        </w:rPr>
        <w:t>Teori</w:t>
      </w:r>
      <w:proofErr w:type="spellEnd"/>
      <w:r w:rsidRPr="00DD1B26">
        <w:rPr>
          <w:i/>
          <w:sz w:val="22"/>
          <w:lang w:val="en-US" w:eastAsia="id-ID"/>
        </w:rPr>
        <w:t xml:space="preserve"> </w:t>
      </w:r>
      <w:proofErr w:type="spellStart"/>
      <w:r w:rsidRPr="00DD1B26">
        <w:rPr>
          <w:i/>
          <w:sz w:val="22"/>
          <w:lang w:val="en-US" w:eastAsia="id-ID"/>
        </w:rPr>
        <w:t>ke</w:t>
      </w:r>
      <w:proofErr w:type="spellEnd"/>
      <w:r w:rsidRPr="00DD1B26">
        <w:rPr>
          <w:i/>
          <w:sz w:val="22"/>
          <w:lang w:val="en-US" w:eastAsia="id-ID"/>
        </w:rPr>
        <w:t xml:space="preserve"> </w:t>
      </w:r>
      <w:proofErr w:type="spellStart"/>
      <w:r w:rsidRPr="00DD1B26">
        <w:rPr>
          <w:i/>
          <w:sz w:val="22"/>
          <w:lang w:val="en-US" w:eastAsia="id-ID"/>
        </w:rPr>
        <w:t>praktik</w:t>
      </w:r>
      <w:proofErr w:type="spellEnd"/>
      <w:r w:rsidRPr="00DD1B26">
        <w:rPr>
          <w:sz w:val="22"/>
          <w:lang w:val="en-US" w:eastAsia="id-ID"/>
        </w:rPr>
        <w:t xml:space="preserve">. Jakarta: </w:t>
      </w:r>
      <w:proofErr w:type="spellStart"/>
      <w:r w:rsidRPr="00DD1B26">
        <w:rPr>
          <w:sz w:val="22"/>
          <w:lang w:val="en-US" w:eastAsia="id-ID"/>
        </w:rPr>
        <w:t>gema</w:t>
      </w:r>
      <w:proofErr w:type="spellEnd"/>
      <w:r w:rsidRPr="00DD1B26">
        <w:rPr>
          <w:sz w:val="22"/>
          <w:lang w:val="en-US" w:eastAsia="id-ID"/>
        </w:rPr>
        <w:t xml:space="preserve"> </w:t>
      </w:r>
      <w:proofErr w:type="spellStart"/>
      <w:r w:rsidRPr="00DD1B26">
        <w:rPr>
          <w:sz w:val="22"/>
          <w:lang w:val="en-US" w:eastAsia="id-ID"/>
        </w:rPr>
        <w:t>Insani</w:t>
      </w:r>
      <w:proofErr w:type="spellEnd"/>
      <w:r w:rsidRPr="00DD1B26">
        <w:rPr>
          <w:sz w:val="22"/>
          <w:lang w:val="en-US" w:eastAsia="id-ID"/>
        </w:rPr>
        <w:t xml:space="preserve">. </w:t>
      </w:r>
    </w:p>
    <w:p w:rsidR="00820B16" w:rsidRPr="00DD1B26" w:rsidRDefault="00820B16" w:rsidP="00627BF6">
      <w:pPr>
        <w:ind w:left="567" w:firstLine="0"/>
        <w:jc w:val="both"/>
        <w:rPr>
          <w:sz w:val="22"/>
          <w:lang w:val="en-US" w:eastAsia="id-ID"/>
        </w:rPr>
      </w:pPr>
    </w:p>
    <w:p w:rsidR="00820B16" w:rsidRPr="00DD1B26" w:rsidRDefault="00820B16" w:rsidP="00627BF6">
      <w:pPr>
        <w:ind w:left="567" w:hanging="567"/>
        <w:jc w:val="both"/>
        <w:rPr>
          <w:sz w:val="22"/>
          <w:lang w:val="en-US" w:eastAsia="id-ID"/>
        </w:rPr>
      </w:pPr>
      <w:proofErr w:type="spellStart"/>
      <w:proofErr w:type="gramStart"/>
      <w:r w:rsidRPr="00DD1B26">
        <w:rPr>
          <w:sz w:val="22"/>
          <w:lang w:val="en-US" w:eastAsia="id-ID"/>
        </w:rPr>
        <w:t>Dewan</w:t>
      </w:r>
      <w:proofErr w:type="spellEnd"/>
      <w:r w:rsidRPr="00DD1B26">
        <w:rPr>
          <w:sz w:val="22"/>
          <w:lang w:val="en-US" w:eastAsia="id-ID"/>
        </w:rPr>
        <w:t xml:space="preserve"> </w:t>
      </w:r>
      <w:proofErr w:type="spellStart"/>
      <w:r w:rsidRPr="00DD1B26">
        <w:rPr>
          <w:sz w:val="22"/>
          <w:lang w:val="en-US" w:eastAsia="id-ID"/>
        </w:rPr>
        <w:t>Syariah</w:t>
      </w:r>
      <w:proofErr w:type="spellEnd"/>
      <w:r w:rsidRPr="00DD1B26">
        <w:rPr>
          <w:sz w:val="22"/>
          <w:lang w:val="en-US" w:eastAsia="id-ID"/>
        </w:rPr>
        <w:t xml:space="preserve"> </w:t>
      </w:r>
      <w:proofErr w:type="spellStart"/>
      <w:r w:rsidRPr="00DD1B26">
        <w:rPr>
          <w:sz w:val="22"/>
          <w:lang w:val="en-US" w:eastAsia="id-ID"/>
        </w:rPr>
        <w:t>nasioanal</w:t>
      </w:r>
      <w:proofErr w:type="spellEnd"/>
      <w:r w:rsidRPr="00DD1B26">
        <w:rPr>
          <w:sz w:val="22"/>
          <w:lang w:val="en-US" w:eastAsia="id-ID"/>
        </w:rPr>
        <w:t>.</w:t>
      </w:r>
      <w:proofErr w:type="gramEnd"/>
      <w:r w:rsidRPr="00DD1B26">
        <w:rPr>
          <w:sz w:val="22"/>
          <w:lang w:val="en-US" w:eastAsia="id-ID"/>
        </w:rPr>
        <w:t xml:space="preserve"> </w:t>
      </w:r>
      <w:r w:rsidRPr="00DD1B26">
        <w:rPr>
          <w:i/>
          <w:sz w:val="22"/>
          <w:lang w:val="en-US" w:eastAsia="id-ID"/>
        </w:rPr>
        <w:t xml:space="preserve">Fatwa </w:t>
      </w:r>
      <w:proofErr w:type="spellStart"/>
      <w:r w:rsidRPr="00DD1B26">
        <w:rPr>
          <w:i/>
          <w:sz w:val="22"/>
          <w:lang w:val="en-US" w:eastAsia="id-ID"/>
        </w:rPr>
        <w:t>Dewan</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i/>
          <w:sz w:val="22"/>
          <w:lang w:val="en-US" w:eastAsia="id-ID"/>
        </w:rPr>
        <w:t xml:space="preserve"> </w:t>
      </w:r>
      <w:proofErr w:type="spellStart"/>
      <w:r w:rsidRPr="00DD1B26">
        <w:rPr>
          <w:i/>
          <w:sz w:val="22"/>
          <w:lang w:val="en-US" w:eastAsia="id-ID"/>
        </w:rPr>
        <w:t>Nasional</w:t>
      </w:r>
      <w:proofErr w:type="spellEnd"/>
      <w:r w:rsidRPr="00DD1B26">
        <w:rPr>
          <w:sz w:val="22"/>
          <w:lang w:val="en-US" w:eastAsia="id-ID"/>
        </w:rPr>
        <w:t xml:space="preserve"> No.123/DSN-MUI/XI/201</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Fahmi</w:t>
      </w:r>
      <w:proofErr w:type="spellEnd"/>
      <w:r w:rsidRPr="00DD1B26">
        <w:rPr>
          <w:sz w:val="22"/>
          <w:lang w:val="en-US" w:eastAsia="id-ID"/>
        </w:rPr>
        <w:t xml:space="preserve">, </w:t>
      </w:r>
      <w:proofErr w:type="spellStart"/>
      <w:r w:rsidRPr="00DD1B26">
        <w:rPr>
          <w:sz w:val="22"/>
          <w:lang w:val="en-US" w:eastAsia="id-ID"/>
        </w:rPr>
        <w:t>Irham</w:t>
      </w:r>
      <w:proofErr w:type="spellEnd"/>
      <w:r w:rsidRPr="00DD1B26">
        <w:rPr>
          <w:sz w:val="22"/>
          <w:lang w:val="en-US" w:eastAsia="id-ID"/>
        </w:rPr>
        <w:t xml:space="preserve">. </w:t>
      </w:r>
      <w:proofErr w:type="gramStart"/>
      <w:r w:rsidRPr="00DD1B26">
        <w:rPr>
          <w:sz w:val="22"/>
          <w:lang w:val="en-US" w:eastAsia="id-ID"/>
        </w:rPr>
        <w:t xml:space="preserve">(2014). </w:t>
      </w:r>
      <w:proofErr w:type="spellStart"/>
      <w:r w:rsidRPr="00DD1B26">
        <w:rPr>
          <w:i/>
          <w:sz w:val="22"/>
          <w:lang w:val="en-US" w:eastAsia="id-ID"/>
        </w:rPr>
        <w:t>Ananlisis</w:t>
      </w:r>
      <w:proofErr w:type="spellEnd"/>
      <w:r w:rsidRPr="00DD1B26">
        <w:rPr>
          <w:i/>
          <w:sz w:val="22"/>
          <w:lang w:val="en-US" w:eastAsia="id-ID"/>
        </w:rPr>
        <w:t xml:space="preserve"> </w:t>
      </w:r>
      <w:proofErr w:type="spellStart"/>
      <w:r w:rsidRPr="00DD1B26">
        <w:rPr>
          <w:i/>
          <w:sz w:val="22"/>
          <w:lang w:val="en-US" w:eastAsia="id-ID"/>
        </w:rPr>
        <w:t>Kinerja</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sz w:val="22"/>
          <w:lang w:val="en-US" w:eastAsia="id-ID"/>
        </w:rPr>
        <w:t>.</w:t>
      </w:r>
      <w:proofErr w:type="gramEnd"/>
      <w:r w:rsidRPr="00DD1B26">
        <w:rPr>
          <w:sz w:val="22"/>
          <w:lang w:val="en-US" w:eastAsia="id-ID"/>
        </w:rPr>
        <w:t xml:space="preserve"> </w:t>
      </w:r>
      <w:proofErr w:type="spellStart"/>
      <w:proofErr w:type="gramStart"/>
      <w:r w:rsidRPr="00DD1B26">
        <w:rPr>
          <w:sz w:val="22"/>
          <w:lang w:val="en-US" w:eastAsia="id-ID"/>
        </w:rPr>
        <w:t>Alfabeta</w:t>
      </w:r>
      <w:proofErr w:type="spellEnd"/>
      <w:r w:rsidRPr="00DD1B26">
        <w:rPr>
          <w:sz w:val="22"/>
          <w:lang w:val="en-US" w:eastAsia="id-ID"/>
        </w:rPr>
        <w:t>.</w:t>
      </w:r>
      <w:proofErr w:type="gramEnd"/>
      <w:r w:rsidRPr="00DD1B26">
        <w:rPr>
          <w:sz w:val="22"/>
          <w:lang w:val="en-US" w:eastAsia="id-ID"/>
        </w:rPr>
        <w:t xml:space="preserve"> Bandung. </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proofErr w:type="gramStart"/>
      <w:r w:rsidRPr="00DD1B26">
        <w:rPr>
          <w:sz w:val="22"/>
          <w:lang w:val="en-US" w:eastAsia="id-ID"/>
        </w:rPr>
        <w:t>Hery</w:t>
      </w:r>
      <w:proofErr w:type="spellEnd"/>
      <w:r w:rsidRPr="00DD1B26">
        <w:rPr>
          <w:sz w:val="22"/>
          <w:lang w:val="en-US" w:eastAsia="id-ID"/>
        </w:rPr>
        <w:t>.</w:t>
      </w:r>
      <w:proofErr w:type="gramEnd"/>
      <w:r w:rsidRPr="00DD1B26">
        <w:rPr>
          <w:sz w:val="22"/>
          <w:lang w:val="en-US" w:eastAsia="id-ID"/>
        </w:rPr>
        <w:t xml:space="preserve"> </w:t>
      </w:r>
      <w:proofErr w:type="gramStart"/>
      <w:r w:rsidRPr="00DD1B26">
        <w:rPr>
          <w:sz w:val="22"/>
          <w:lang w:val="en-US" w:eastAsia="id-ID"/>
        </w:rPr>
        <w:t xml:space="preserve">(2011). </w:t>
      </w:r>
      <w:proofErr w:type="spellStart"/>
      <w:r w:rsidRPr="00DD1B26">
        <w:rPr>
          <w:i/>
          <w:sz w:val="22"/>
          <w:lang w:val="en-US" w:eastAsia="id-ID"/>
        </w:rPr>
        <w:t>Teori</w:t>
      </w:r>
      <w:proofErr w:type="spellEnd"/>
      <w:r w:rsidRPr="00DD1B26">
        <w:rPr>
          <w:i/>
          <w:sz w:val="22"/>
          <w:lang w:val="en-US" w:eastAsia="id-ID"/>
        </w:rPr>
        <w:t xml:space="preserve"> </w:t>
      </w:r>
      <w:proofErr w:type="spellStart"/>
      <w:r w:rsidRPr="00DD1B26">
        <w:rPr>
          <w:i/>
          <w:sz w:val="22"/>
          <w:lang w:val="en-US" w:eastAsia="id-ID"/>
        </w:rPr>
        <w:t>Akuntansi</w:t>
      </w:r>
      <w:proofErr w:type="spellEnd"/>
      <w:r w:rsidRPr="00DD1B26">
        <w:rPr>
          <w:sz w:val="22"/>
          <w:lang w:val="en-US" w:eastAsia="id-ID"/>
        </w:rPr>
        <w:t>.</w:t>
      </w:r>
      <w:proofErr w:type="gramEnd"/>
      <w:r w:rsidRPr="00DD1B26">
        <w:rPr>
          <w:sz w:val="22"/>
          <w:lang w:val="en-US" w:eastAsia="id-ID"/>
        </w:rPr>
        <w:t xml:space="preserve"> </w:t>
      </w:r>
      <w:proofErr w:type="gramStart"/>
      <w:r w:rsidRPr="00DD1B26">
        <w:rPr>
          <w:sz w:val="22"/>
          <w:lang w:val="en-US" w:eastAsia="id-ID"/>
        </w:rPr>
        <w:t>Jakarta :</w:t>
      </w:r>
      <w:proofErr w:type="gramEnd"/>
      <w:r w:rsidRPr="00DD1B26">
        <w:rPr>
          <w:sz w:val="22"/>
          <w:lang w:val="en-US" w:eastAsia="id-ID"/>
        </w:rPr>
        <w:t xml:space="preserve"> </w:t>
      </w:r>
      <w:proofErr w:type="spellStart"/>
      <w:r w:rsidRPr="00DD1B26">
        <w:rPr>
          <w:sz w:val="22"/>
          <w:lang w:val="en-US" w:eastAsia="id-ID"/>
        </w:rPr>
        <w:t>Kencana</w:t>
      </w:r>
      <w:proofErr w:type="spellEnd"/>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b/>
          <w:sz w:val="22"/>
          <w:lang w:val="en-US" w:eastAsia="id-ID"/>
        </w:rPr>
      </w:pPr>
      <w:proofErr w:type="spellStart"/>
      <w:proofErr w:type="gramStart"/>
      <w:r w:rsidRPr="00DD1B26">
        <w:rPr>
          <w:sz w:val="22"/>
          <w:lang w:val="en-US" w:eastAsia="id-ID"/>
        </w:rPr>
        <w:t>Ikatan</w:t>
      </w:r>
      <w:proofErr w:type="spellEnd"/>
      <w:r w:rsidRPr="00DD1B26">
        <w:rPr>
          <w:sz w:val="22"/>
          <w:lang w:val="en-US" w:eastAsia="id-ID"/>
        </w:rPr>
        <w:t xml:space="preserve"> </w:t>
      </w:r>
      <w:proofErr w:type="spellStart"/>
      <w:r w:rsidRPr="00DD1B26">
        <w:rPr>
          <w:sz w:val="22"/>
          <w:lang w:val="en-US" w:eastAsia="id-ID"/>
        </w:rPr>
        <w:t>Akuntan</w:t>
      </w:r>
      <w:proofErr w:type="spellEnd"/>
      <w:r w:rsidRPr="00DD1B26">
        <w:rPr>
          <w:sz w:val="22"/>
          <w:lang w:val="en-US" w:eastAsia="id-ID"/>
        </w:rPr>
        <w:t xml:space="preserve"> Indonesia (IAI).</w:t>
      </w:r>
      <w:proofErr w:type="gramEnd"/>
      <w:r w:rsidRPr="00DD1B26">
        <w:rPr>
          <w:sz w:val="22"/>
          <w:lang w:val="en-US" w:eastAsia="id-ID"/>
        </w:rPr>
        <w:t xml:space="preserve"> </w:t>
      </w:r>
      <w:proofErr w:type="gramStart"/>
      <w:r w:rsidRPr="00DD1B26">
        <w:rPr>
          <w:sz w:val="22"/>
          <w:lang w:val="en-US" w:eastAsia="id-ID"/>
        </w:rPr>
        <w:t xml:space="preserve">(2015). </w:t>
      </w:r>
      <w:proofErr w:type="spellStart"/>
      <w:r w:rsidRPr="00DD1B26">
        <w:rPr>
          <w:i/>
          <w:sz w:val="22"/>
          <w:lang w:val="en-US" w:eastAsia="id-ID"/>
        </w:rPr>
        <w:t>Standar</w:t>
      </w:r>
      <w:proofErr w:type="spellEnd"/>
      <w:r w:rsidRPr="00DD1B26">
        <w:rPr>
          <w:i/>
          <w:sz w:val="22"/>
          <w:lang w:val="en-US" w:eastAsia="id-ID"/>
        </w:rPr>
        <w:t xml:space="preserve"> </w:t>
      </w:r>
      <w:proofErr w:type="spellStart"/>
      <w:r w:rsidRPr="00DD1B26">
        <w:rPr>
          <w:i/>
          <w:sz w:val="22"/>
          <w:lang w:val="en-US" w:eastAsia="id-ID"/>
        </w:rPr>
        <w:t>Akuntansi</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i/>
          <w:sz w:val="22"/>
          <w:lang w:val="en-US" w:eastAsia="id-ID"/>
        </w:rPr>
        <w:t xml:space="preserve"> No. 101 </w:t>
      </w:r>
      <w:proofErr w:type="spellStart"/>
      <w:r w:rsidRPr="00DD1B26">
        <w:rPr>
          <w:i/>
          <w:sz w:val="22"/>
          <w:lang w:val="en-US" w:eastAsia="id-ID"/>
        </w:rPr>
        <w:t>Tentang</w:t>
      </w:r>
      <w:proofErr w:type="spellEnd"/>
      <w:r w:rsidRPr="00DD1B26">
        <w:rPr>
          <w:i/>
          <w:sz w:val="22"/>
          <w:lang w:val="en-US" w:eastAsia="id-ID"/>
        </w:rPr>
        <w:t xml:space="preserve"> </w:t>
      </w:r>
      <w:proofErr w:type="spellStart"/>
      <w:r w:rsidRPr="00DD1B26">
        <w:rPr>
          <w:i/>
          <w:sz w:val="22"/>
          <w:lang w:val="en-US" w:eastAsia="id-ID"/>
        </w:rPr>
        <w:t>Penyajian</w:t>
      </w:r>
      <w:proofErr w:type="spellEnd"/>
      <w:r w:rsidRPr="00DD1B26">
        <w:rPr>
          <w:i/>
          <w:sz w:val="22"/>
          <w:lang w:val="en-US" w:eastAsia="id-ID"/>
        </w:rPr>
        <w:t xml:space="preserve"> </w:t>
      </w:r>
      <w:proofErr w:type="spellStart"/>
      <w:r w:rsidRPr="00DD1B26">
        <w:rPr>
          <w:i/>
          <w:sz w:val="22"/>
          <w:lang w:val="en-US" w:eastAsia="id-ID"/>
        </w:rPr>
        <w:t>Laporan</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sz w:val="22"/>
          <w:lang w:val="en-US" w:eastAsia="id-ID"/>
        </w:rPr>
        <w:t>.</w:t>
      </w:r>
      <w:proofErr w:type="gramEnd"/>
      <w:r w:rsidRPr="00DD1B26">
        <w:rPr>
          <w:sz w:val="22"/>
          <w:lang w:val="en-US" w:eastAsia="id-ID"/>
        </w:rPr>
        <w:t xml:space="preserve"> </w:t>
      </w:r>
      <w:proofErr w:type="spellStart"/>
      <w:r w:rsidRPr="00DD1B26">
        <w:rPr>
          <w:sz w:val="22"/>
          <w:lang w:val="en-US" w:eastAsia="id-ID"/>
        </w:rPr>
        <w:t>Salemba</w:t>
      </w:r>
      <w:proofErr w:type="spellEnd"/>
      <w:r w:rsidRPr="00DD1B26">
        <w:rPr>
          <w:sz w:val="22"/>
          <w:lang w:val="en-US" w:eastAsia="id-ID"/>
        </w:rPr>
        <w:t xml:space="preserve"> </w:t>
      </w:r>
      <w:proofErr w:type="spellStart"/>
      <w:r w:rsidRPr="00DD1B26">
        <w:rPr>
          <w:sz w:val="22"/>
          <w:lang w:val="en-US" w:eastAsia="id-ID"/>
        </w:rPr>
        <w:t>Empat</w:t>
      </w:r>
      <w:proofErr w:type="spellEnd"/>
      <w:r w:rsidRPr="00DD1B26">
        <w:rPr>
          <w:sz w:val="22"/>
          <w:lang w:val="en-US" w:eastAsia="id-ID"/>
        </w:rPr>
        <w:t>. J</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proofErr w:type="gramStart"/>
      <w:r w:rsidRPr="00DD1B26">
        <w:rPr>
          <w:sz w:val="22"/>
          <w:lang w:val="en-US" w:eastAsia="id-ID"/>
        </w:rPr>
        <w:t>Kasmir</w:t>
      </w:r>
      <w:proofErr w:type="spellEnd"/>
      <w:r w:rsidRPr="00DD1B26">
        <w:rPr>
          <w:sz w:val="22"/>
          <w:lang w:val="en-US" w:eastAsia="id-ID"/>
        </w:rPr>
        <w:t>.</w:t>
      </w:r>
      <w:proofErr w:type="gramEnd"/>
      <w:r w:rsidRPr="00DD1B26">
        <w:rPr>
          <w:sz w:val="22"/>
          <w:lang w:val="en-US" w:eastAsia="id-ID"/>
        </w:rPr>
        <w:t xml:space="preserve"> </w:t>
      </w:r>
      <w:proofErr w:type="gramStart"/>
      <w:r w:rsidRPr="00DD1B26">
        <w:rPr>
          <w:sz w:val="22"/>
          <w:lang w:val="en-US" w:eastAsia="id-ID"/>
        </w:rPr>
        <w:t xml:space="preserve">(2014). </w:t>
      </w:r>
      <w:proofErr w:type="spellStart"/>
      <w:r w:rsidRPr="00DD1B26">
        <w:rPr>
          <w:i/>
          <w:sz w:val="22"/>
          <w:lang w:val="en-US" w:eastAsia="id-ID"/>
        </w:rPr>
        <w:t>Analisis</w:t>
      </w:r>
      <w:proofErr w:type="spellEnd"/>
      <w:r w:rsidRPr="00DD1B26">
        <w:rPr>
          <w:i/>
          <w:sz w:val="22"/>
          <w:lang w:val="en-US" w:eastAsia="id-ID"/>
        </w:rPr>
        <w:t xml:space="preserve"> </w:t>
      </w:r>
      <w:proofErr w:type="spellStart"/>
      <w:r w:rsidRPr="00DD1B26">
        <w:rPr>
          <w:i/>
          <w:sz w:val="22"/>
          <w:lang w:val="en-US" w:eastAsia="id-ID"/>
        </w:rPr>
        <w:t>Laporan</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sz w:val="22"/>
          <w:lang w:val="en-US" w:eastAsia="id-ID"/>
        </w:rPr>
        <w:t>.</w:t>
      </w:r>
      <w:proofErr w:type="gramEnd"/>
      <w:r w:rsidRPr="00DD1B26">
        <w:rPr>
          <w:sz w:val="22"/>
          <w:lang w:val="en-US" w:eastAsia="id-ID"/>
        </w:rPr>
        <w:t xml:space="preserve"> </w:t>
      </w:r>
      <w:proofErr w:type="spellStart"/>
      <w:r w:rsidRPr="00DD1B26">
        <w:rPr>
          <w:sz w:val="22"/>
          <w:lang w:val="en-US" w:eastAsia="id-ID"/>
        </w:rPr>
        <w:t>Kencana</w:t>
      </w:r>
      <w:proofErr w:type="spellEnd"/>
      <w:r w:rsidRPr="00DD1B26">
        <w:rPr>
          <w:sz w:val="22"/>
          <w:lang w:val="en-US" w:eastAsia="id-ID"/>
        </w:rPr>
        <w:t xml:space="preserve"> </w:t>
      </w:r>
      <w:proofErr w:type="spellStart"/>
      <w:r w:rsidRPr="00DD1B26">
        <w:rPr>
          <w:sz w:val="22"/>
          <w:lang w:val="en-US" w:eastAsia="id-ID"/>
        </w:rPr>
        <w:t>Pernada</w:t>
      </w:r>
      <w:proofErr w:type="spellEnd"/>
      <w:r w:rsidRPr="00DD1B26">
        <w:rPr>
          <w:sz w:val="22"/>
          <w:lang w:val="en-US" w:eastAsia="id-ID"/>
        </w:rPr>
        <w:t xml:space="preserve"> Media Group. Jakarta</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gramStart"/>
      <w:r w:rsidRPr="00DD1B26">
        <w:rPr>
          <w:sz w:val="22"/>
          <w:lang w:val="en-US" w:eastAsia="id-ID"/>
        </w:rPr>
        <w:t xml:space="preserve">Muhammad, </w:t>
      </w:r>
      <w:proofErr w:type="spellStart"/>
      <w:r w:rsidRPr="00DD1B26">
        <w:rPr>
          <w:sz w:val="22"/>
          <w:lang w:val="en-US" w:eastAsia="id-ID"/>
        </w:rPr>
        <w:t>rifqi</w:t>
      </w:r>
      <w:proofErr w:type="spellEnd"/>
      <w:r w:rsidRPr="00DD1B26">
        <w:rPr>
          <w:sz w:val="22"/>
          <w:lang w:val="en-US" w:eastAsia="id-ID"/>
        </w:rPr>
        <w:t>.</w:t>
      </w:r>
      <w:proofErr w:type="gramEnd"/>
      <w:r w:rsidRPr="00DD1B26">
        <w:rPr>
          <w:sz w:val="22"/>
          <w:lang w:val="en-US" w:eastAsia="id-ID"/>
        </w:rPr>
        <w:t xml:space="preserve"> </w:t>
      </w:r>
      <w:proofErr w:type="gramStart"/>
      <w:r w:rsidRPr="00DD1B26">
        <w:rPr>
          <w:sz w:val="22"/>
          <w:lang w:val="en-US" w:eastAsia="id-ID"/>
        </w:rPr>
        <w:t xml:space="preserve">(2018). </w:t>
      </w:r>
      <w:proofErr w:type="spellStart"/>
      <w:r w:rsidRPr="00DD1B26">
        <w:rPr>
          <w:i/>
          <w:sz w:val="22"/>
          <w:lang w:val="en-US" w:eastAsia="id-ID"/>
        </w:rPr>
        <w:t>Akuntansi</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i/>
          <w:sz w:val="22"/>
          <w:lang w:val="en-US" w:eastAsia="id-ID"/>
        </w:rPr>
        <w:t xml:space="preserve">, </w:t>
      </w:r>
      <w:proofErr w:type="spellStart"/>
      <w:r w:rsidRPr="00DD1B26">
        <w:rPr>
          <w:i/>
          <w:sz w:val="22"/>
          <w:lang w:val="en-US" w:eastAsia="id-ID"/>
        </w:rPr>
        <w:t>Konsep</w:t>
      </w:r>
      <w:proofErr w:type="spellEnd"/>
      <w:r w:rsidRPr="00DD1B26">
        <w:rPr>
          <w:i/>
          <w:sz w:val="22"/>
          <w:lang w:val="en-US" w:eastAsia="id-ID"/>
        </w:rPr>
        <w:t xml:space="preserve"> </w:t>
      </w:r>
      <w:proofErr w:type="spellStart"/>
      <w:r w:rsidRPr="00DD1B26">
        <w:rPr>
          <w:i/>
          <w:sz w:val="22"/>
          <w:lang w:val="en-US" w:eastAsia="id-ID"/>
        </w:rPr>
        <w:t>danImplementasi</w:t>
      </w:r>
      <w:proofErr w:type="spellEnd"/>
      <w:r w:rsidRPr="00DD1B26">
        <w:rPr>
          <w:i/>
          <w:sz w:val="22"/>
          <w:lang w:val="en-US" w:eastAsia="id-ID"/>
        </w:rPr>
        <w:t xml:space="preserve"> PSAK </w:t>
      </w:r>
      <w:proofErr w:type="spellStart"/>
      <w:r w:rsidRPr="00DD1B26">
        <w:rPr>
          <w:i/>
          <w:sz w:val="22"/>
          <w:lang w:val="en-US" w:eastAsia="id-ID"/>
        </w:rPr>
        <w:t>Syariah</w:t>
      </w:r>
      <w:proofErr w:type="spellEnd"/>
      <w:r w:rsidRPr="00DD1B26">
        <w:rPr>
          <w:sz w:val="22"/>
          <w:lang w:val="en-US" w:eastAsia="id-ID"/>
        </w:rPr>
        <w:t>.</w:t>
      </w:r>
      <w:proofErr w:type="gramEnd"/>
      <w:r w:rsidRPr="00DD1B26">
        <w:rPr>
          <w:sz w:val="22"/>
          <w:lang w:val="en-US" w:eastAsia="id-ID"/>
        </w:rPr>
        <w:t xml:space="preserve"> Yogyakarta: P3EI Press. </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Nurhayati</w:t>
      </w:r>
      <w:proofErr w:type="spellEnd"/>
      <w:r w:rsidRPr="00DD1B26">
        <w:rPr>
          <w:sz w:val="22"/>
          <w:lang w:val="en-US" w:eastAsia="id-ID"/>
        </w:rPr>
        <w:t xml:space="preserve">, Sri </w:t>
      </w:r>
      <w:proofErr w:type="spellStart"/>
      <w:proofErr w:type="gramStart"/>
      <w:r w:rsidRPr="00DD1B26">
        <w:rPr>
          <w:sz w:val="22"/>
          <w:lang w:val="en-US" w:eastAsia="id-ID"/>
        </w:rPr>
        <w:t>dan</w:t>
      </w:r>
      <w:proofErr w:type="spellEnd"/>
      <w:proofErr w:type="gramEnd"/>
      <w:r w:rsidRPr="00DD1B26">
        <w:rPr>
          <w:sz w:val="22"/>
          <w:lang w:val="en-US" w:eastAsia="id-ID"/>
        </w:rPr>
        <w:t xml:space="preserve"> </w:t>
      </w:r>
      <w:proofErr w:type="spellStart"/>
      <w:r w:rsidRPr="00DD1B26">
        <w:rPr>
          <w:sz w:val="22"/>
          <w:lang w:val="en-US" w:eastAsia="id-ID"/>
        </w:rPr>
        <w:t>Wasilah</w:t>
      </w:r>
      <w:proofErr w:type="spellEnd"/>
      <w:r w:rsidRPr="00DD1B26">
        <w:rPr>
          <w:sz w:val="22"/>
          <w:lang w:val="en-US" w:eastAsia="id-ID"/>
        </w:rPr>
        <w:t xml:space="preserve">. </w:t>
      </w:r>
      <w:proofErr w:type="gramStart"/>
      <w:r w:rsidRPr="00DD1B26">
        <w:rPr>
          <w:sz w:val="22"/>
          <w:lang w:val="en-US" w:eastAsia="id-ID"/>
        </w:rPr>
        <w:t xml:space="preserve">(2016). </w:t>
      </w:r>
      <w:proofErr w:type="spellStart"/>
      <w:r w:rsidRPr="00DD1B26">
        <w:rPr>
          <w:i/>
          <w:sz w:val="22"/>
          <w:lang w:val="en-US" w:eastAsia="id-ID"/>
        </w:rPr>
        <w:t>Akuntansi</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i/>
          <w:sz w:val="22"/>
          <w:lang w:val="en-US" w:eastAsia="id-ID"/>
        </w:rPr>
        <w:t xml:space="preserve"> di Indonesia</w:t>
      </w:r>
      <w:r w:rsidRPr="00DD1B26">
        <w:rPr>
          <w:sz w:val="22"/>
          <w:lang w:val="en-US" w:eastAsia="id-ID"/>
        </w:rPr>
        <w:t>.</w:t>
      </w:r>
      <w:proofErr w:type="gramEnd"/>
      <w:r w:rsidRPr="00DD1B26">
        <w:rPr>
          <w:sz w:val="22"/>
          <w:lang w:val="en-US" w:eastAsia="id-ID"/>
        </w:rPr>
        <w:t xml:space="preserve"> </w:t>
      </w:r>
      <w:proofErr w:type="spellStart"/>
      <w:proofErr w:type="gramStart"/>
      <w:r w:rsidRPr="00DD1B26">
        <w:rPr>
          <w:sz w:val="22"/>
          <w:lang w:val="en-US" w:eastAsia="id-ID"/>
        </w:rPr>
        <w:t>Edisi</w:t>
      </w:r>
      <w:proofErr w:type="spellEnd"/>
      <w:r w:rsidRPr="00DD1B26">
        <w:rPr>
          <w:sz w:val="22"/>
          <w:lang w:val="en-US" w:eastAsia="id-ID"/>
        </w:rPr>
        <w:t xml:space="preserve"> 4.</w:t>
      </w:r>
      <w:proofErr w:type="gramEnd"/>
      <w:r w:rsidRPr="00DD1B26">
        <w:rPr>
          <w:sz w:val="22"/>
          <w:lang w:val="en-US" w:eastAsia="id-ID"/>
        </w:rPr>
        <w:t xml:space="preserve"> </w:t>
      </w:r>
      <w:proofErr w:type="gramStart"/>
      <w:r w:rsidRPr="00DD1B26">
        <w:rPr>
          <w:sz w:val="22"/>
          <w:lang w:val="en-US" w:eastAsia="id-ID"/>
        </w:rPr>
        <w:t>Jakarta :</w:t>
      </w:r>
      <w:proofErr w:type="gramEnd"/>
      <w:r w:rsidRPr="00DD1B26">
        <w:rPr>
          <w:sz w:val="22"/>
          <w:lang w:val="en-US" w:eastAsia="id-ID"/>
        </w:rPr>
        <w:t xml:space="preserve"> </w:t>
      </w:r>
      <w:proofErr w:type="spellStart"/>
      <w:r w:rsidRPr="00DD1B26">
        <w:rPr>
          <w:sz w:val="22"/>
          <w:lang w:val="en-US" w:eastAsia="id-ID"/>
        </w:rPr>
        <w:t>Salemba</w:t>
      </w:r>
      <w:proofErr w:type="spellEnd"/>
      <w:r w:rsidRPr="00DD1B26">
        <w:rPr>
          <w:sz w:val="22"/>
          <w:lang w:val="en-US" w:eastAsia="id-ID"/>
        </w:rPr>
        <w:t xml:space="preserve"> </w:t>
      </w:r>
      <w:proofErr w:type="spellStart"/>
      <w:r w:rsidRPr="00DD1B26">
        <w:rPr>
          <w:sz w:val="22"/>
          <w:lang w:val="en-US" w:eastAsia="id-ID"/>
        </w:rPr>
        <w:t>Empat</w:t>
      </w:r>
      <w:proofErr w:type="spellEnd"/>
      <w:r w:rsidRPr="00DD1B26">
        <w:rPr>
          <w:sz w:val="22"/>
          <w:lang w:val="en-US" w:eastAsia="id-ID"/>
        </w:rPr>
        <w:t>.</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Nur</w:t>
      </w:r>
      <w:proofErr w:type="spellEnd"/>
      <w:r w:rsidRPr="00DD1B26">
        <w:rPr>
          <w:sz w:val="22"/>
          <w:lang w:val="en-US" w:eastAsia="id-ID"/>
        </w:rPr>
        <w:t xml:space="preserve"> H. </w:t>
      </w:r>
      <w:proofErr w:type="spellStart"/>
      <w:r w:rsidRPr="00DD1B26">
        <w:rPr>
          <w:sz w:val="22"/>
          <w:lang w:val="en-US" w:eastAsia="id-ID"/>
        </w:rPr>
        <w:t>dan</w:t>
      </w:r>
      <w:proofErr w:type="spellEnd"/>
      <w:r w:rsidRPr="00DD1B26">
        <w:rPr>
          <w:sz w:val="22"/>
          <w:lang w:val="en-US" w:eastAsia="id-ID"/>
        </w:rPr>
        <w:t xml:space="preserve"> Iva </w:t>
      </w:r>
      <w:proofErr w:type="spellStart"/>
      <w:r w:rsidRPr="00DD1B26">
        <w:rPr>
          <w:sz w:val="22"/>
          <w:lang w:val="en-US" w:eastAsia="id-ID"/>
        </w:rPr>
        <w:t>Hardianti</w:t>
      </w:r>
      <w:proofErr w:type="spellEnd"/>
      <w:r w:rsidRPr="00DD1B26">
        <w:rPr>
          <w:sz w:val="22"/>
          <w:lang w:val="en-US" w:eastAsia="id-ID"/>
        </w:rPr>
        <w:t xml:space="preserve"> </w:t>
      </w:r>
      <w:proofErr w:type="spellStart"/>
      <w:proofErr w:type="gramStart"/>
      <w:r w:rsidRPr="00DD1B26">
        <w:rPr>
          <w:sz w:val="22"/>
          <w:lang w:val="en-US" w:eastAsia="id-ID"/>
        </w:rPr>
        <w:t>Solikha</w:t>
      </w:r>
      <w:proofErr w:type="spellEnd"/>
      <w:r w:rsidRPr="00DD1B26">
        <w:rPr>
          <w:sz w:val="22"/>
          <w:lang w:val="en-US" w:eastAsia="id-ID"/>
        </w:rPr>
        <w:t xml:space="preserve">  (</w:t>
      </w:r>
      <w:proofErr w:type="gramEnd"/>
      <w:r w:rsidRPr="00DD1B26">
        <w:rPr>
          <w:sz w:val="22"/>
          <w:lang w:val="en-US" w:eastAsia="id-ID"/>
        </w:rPr>
        <w:t xml:space="preserve">2015). </w:t>
      </w:r>
      <w:proofErr w:type="spellStart"/>
      <w:r w:rsidRPr="00DD1B26">
        <w:rPr>
          <w:sz w:val="22"/>
          <w:lang w:val="en-US" w:eastAsia="id-ID"/>
        </w:rPr>
        <w:t>Persepsi</w:t>
      </w:r>
      <w:proofErr w:type="spellEnd"/>
      <w:r w:rsidRPr="00DD1B26">
        <w:rPr>
          <w:sz w:val="22"/>
          <w:lang w:val="en-US" w:eastAsia="id-ID"/>
        </w:rPr>
        <w:t xml:space="preserve">, </w:t>
      </w:r>
      <w:proofErr w:type="spellStart"/>
      <w:r w:rsidRPr="00DD1B26">
        <w:rPr>
          <w:sz w:val="22"/>
          <w:lang w:val="en-US" w:eastAsia="id-ID"/>
        </w:rPr>
        <w:t>Penyajian</w:t>
      </w:r>
      <w:proofErr w:type="spellEnd"/>
      <w:r w:rsidRPr="00DD1B26">
        <w:rPr>
          <w:sz w:val="22"/>
          <w:lang w:val="en-US" w:eastAsia="id-ID"/>
        </w:rPr>
        <w:t xml:space="preserve"> Dan </w:t>
      </w:r>
      <w:proofErr w:type="spellStart"/>
      <w:r w:rsidRPr="00DD1B26">
        <w:rPr>
          <w:sz w:val="22"/>
          <w:lang w:val="en-US" w:eastAsia="id-ID"/>
        </w:rPr>
        <w:t>Pengungkapan</w:t>
      </w:r>
      <w:proofErr w:type="spellEnd"/>
      <w:r w:rsidRPr="00DD1B26">
        <w:rPr>
          <w:sz w:val="22"/>
          <w:lang w:val="en-US" w:eastAsia="id-ID"/>
        </w:rPr>
        <w:t xml:space="preserve"> Dana Non Halal </w:t>
      </w:r>
      <w:proofErr w:type="spellStart"/>
      <w:r w:rsidRPr="00DD1B26">
        <w:rPr>
          <w:sz w:val="22"/>
          <w:lang w:val="en-US" w:eastAsia="id-ID"/>
        </w:rPr>
        <w:t>Pada</w:t>
      </w:r>
      <w:proofErr w:type="spellEnd"/>
      <w:r w:rsidRPr="00DD1B26">
        <w:rPr>
          <w:sz w:val="22"/>
          <w:lang w:val="en-US" w:eastAsia="id-ID"/>
        </w:rPr>
        <w:t xml:space="preserve"> BAZNAZ Dan PKPU </w:t>
      </w:r>
      <w:proofErr w:type="spellStart"/>
      <w:r w:rsidRPr="00DD1B26">
        <w:rPr>
          <w:sz w:val="22"/>
          <w:lang w:val="en-US" w:eastAsia="id-ID"/>
        </w:rPr>
        <w:t>Kabupaten</w:t>
      </w:r>
      <w:proofErr w:type="spellEnd"/>
      <w:r w:rsidRPr="00DD1B26">
        <w:rPr>
          <w:sz w:val="22"/>
          <w:lang w:val="en-US" w:eastAsia="id-ID"/>
        </w:rPr>
        <w:t xml:space="preserve"> </w:t>
      </w:r>
      <w:proofErr w:type="spellStart"/>
      <w:r w:rsidRPr="00DD1B26">
        <w:rPr>
          <w:sz w:val="22"/>
          <w:lang w:val="en-US" w:eastAsia="id-ID"/>
        </w:rPr>
        <w:t>Lumajang</w:t>
      </w:r>
      <w:proofErr w:type="spellEnd"/>
      <w:r w:rsidRPr="00DD1B26">
        <w:rPr>
          <w:sz w:val="22"/>
          <w:lang w:val="en-US" w:eastAsia="id-ID"/>
        </w:rPr>
        <w:t xml:space="preserve">. </w:t>
      </w:r>
      <w:proofErr w:type="spellStart"/>
      <w:proofErr w:type="gramStart"/>
      <w:r w:rsidRPr="00DD1B26">
        <w:rPr>
          <w:i/>
          <w:sz w:val="22"/>
          <w:lang w:val="en-US" w:eastAsia="id-ID"/>
        </w:rPr>
        <w:t>Jurnal</w:t>
      </w:r>
      <w:proofErr w:type="spellEnd"/>
      <w:r w:rsidRPr="00DD1B26">
        <w:rPr>
          <w:i/>
          <w:sz w:val="22"/>
          <w:lang w:val="en-US" w:eastAsia="id-ID"/>
        </w:rPr>
        <w:t xml:space="preserve"> Zakat </w:t>
      </w:r>
      <w:proofErr w:type="spellStart"/>
      <w:r w:rsidRPr="00DD1B26">
        <w:rPr>
          <w:i/>
          <w:sz w:val="22"/>
          <w:lang w:val="en-US" w:eastAsia="id-ID"/>
        </w:rPr>
        <w:t>dan</w:t>
      </w:r>
      <w:proofErr w:type="spellEnd"/>
      <w:r w:rsidRPr="00DD1B26">
        <w:rPr>
          <w:i/>
          <w:sz w:val="22"/>
          <w:lang w:val="en-US" w:eastAsia="id-ID"/>
        </w:rPr>
        <w:t xml:space="preserve"> </w:t>
      </w:r>
      <w:proofErr w:type="spellStart"/>
      <w:r w:rsidRPr="00DD1B26">
        <w:rPr>
          <w:i/>
          <w:sz w:val="22"/>
          <w:lang w:val="en-US" w:eastAsia="id-ID"/>
        </w:rPr>
        <w:t>Waqaf</w:t>
      </w:r>
      <w:proofErr w:type="spellEnd"/>
      <w:r w:rsidRPr="00DD1B26">
        <w:rPr>
          <w:sz w:val="22"/>
          <w:lang w:val="en-US" w:eastAsia="id-ID"/>
        </w:rPr>
        <w:t>.</w:t>
      </w:r>
      <w:proofErr w:type="gramEnd"/>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Purwaji</w:t>
      </w:r>
      <w:proofErr w:type="spellEnd"/>
      <w:r w:rsidRPr="00DD1B26">
        <w:rPr>
          <w:sz w:val="22"/>
          <w:lang w:val="en-US" w:eastAsia="id-ID"/>
        </w:rPr>
        <w:t xml:space="preserve">, </w:t>
      </w:r>
      <w:proofErr w:type="spellStart"/>
      <w:r w:rsidRPr="00DD1B26">
        <w:rPr>
          <w:sz w:val="22"/>
          <w:lang w:val="en-US" w:eastAsia="id-ID"/>
        </w:rPr>
        <w:t>Agus</w:t>
      </w:r>
      <w:proofErr w:type="spellEnd"/>
      <w:r w:rsidRPr="00DD1B26">
        <w:rPr>
          <w:sz w:val="22"/>
          <w:lang w:val="en-US" w:eastAsia="id-ID"/>
        </w:rPr>
        <w:t xml:space="preserve">. </w:t>
      </w:r>
      <w:proofErr w:type="spellStart"/>
      <w:proofErr w:type="gramStart"/>
      <w:r w:rsidRPr="00DD1B26">
        <w:rPr>
          <w:sz w:val="22"/>
          <w:lang w:val="en-US" w:eastAsia="id-ID"/>
        </w:rPr>
        <w:t>Wibowo</w:t>
      </w:r>
      <w:proofErr w:type="spellEnd"/>
      <w:r w:rsidRPr="00DD1B26">
        <w:rPr>
          <w:sz w:val="22"/>
          <w:lang w:val="en-US" w:eastAsia="id-ID"/>
        </w:rPr>
        <w:t xml:space="preserve"> </w:t>
      </w:r>
      <w:proofErr w:type="spellStart"/>
      <w:r w:rsidRPr="00DD1B26">
        <w:rPr>
          <w:sz w:val="22"/>
          <w:lang w:val="en-US" w:eastAsia="id-ID"/>
        </w:rPr>
        <w:t>dan</w:t>
      </w:r>
      <w:proofErr w:type="spellEnd"/>
      <w:r w:rsidRPr="00DD1B26">
        <w:rPr>
          <w:sz w:val="22"/>
          <w:lang w:val="en-US" w:eastAsia="id-ID"/>
        </w:rPr>
        <w:t xml:space="preserve"> </w:t>
      </w:r>
      <w:proofErr w:type="spellStart"/>
      <w:r w:rsidRPr="00DD1B26">
        <w:rPr>
          <w:sz w:val="22"/>
          <w:lang w:val="en-US" w:eastAsia="id-ID"/>
        </w:rPr>
        <w:t>Murtanto</w:t>
      </w:r>
      <w:proofErr w:type="spellEnd"/>
      <w:r w:rsidRPr="00DD1B26">
        <w:rPr>
          <w:sz w:val="22"/>
          <w:lang w:val="en-US" w:eastAsia="id-ID"/>
        </w:rPr>
        <w:t>, H. (2017).</w:t>
      </w:r>
      <w:proofErr w:type="gramEnd"/>
      <w:r w:rsidRPr="00DD1B26">
        <w:rPr>
          <w:sz w:val="22"/>
          <w:lang w:val="en-US" w:eastAsia="id-ID"/>
        </w:rPr>
        <w:t xml:space="preserve"> </w:t>
      </w:r>
      <w:proofErr w:type="spellStart"/>
      <w:r w:rsidRPr="00DD1B26">
        <w:rPr>
          <w:i/>
          <w:sz w:val="22"/>
          <w:lang w:val="en-US" w:eastAsia="id-ID"/>
        </w:rPr>
        <w:t>Pengantar</w:t>
      </w:r>
      <w:proofErr w:type="spellEnd"/>
      <w:r w:rsidRPr="00DD1B26">
        <w:rPr>
          <w:i/>
          <w:sz w:val="22"/>
          <w:lang w:val="en-US" w:eastAsia="id-ID"/>
        </w:rPr>
        <w:t xml:space="preserve"> </w:t>
      </w:r>
      <w:proofErr w:type="spellStart"/>
      <w:r w:rsidRPr="00DD1B26">
        <w:rPr>
          <w:i/>
          <w:sz w:val="22"/>
          <w:lang w:val="en-US" w:eastAsia="id-ID"/>
        </w:rPr>
        <w:t>Akuntansi</w:t>
      </w:r>
      <w:proofErr w:type="spellEnd"/>
      <w:r w:rsidRPr="00DD1B26">
        <w:rPr>
          <w:i/>
          <w:sz w:val="22"/>
          <w:lang w:val="en-US" w:eastAsia="id-ID"/>
        </w:rPr>
        <w:t xml:space="preserve"> 1</w:t>
      </w:r>
      <w:r w:rsidRPr="00DD1B26">
        <w:rPr>
          <w:sz w:val="22"/>
          <w:lang w:val="en-US" w:eastAsia="id-ID"/>
        </w:rPr>
        <w:t xml:space="preserve">.  Jakarta: </w:t>
      </w:r>
      <w:proofErr w:type="spellStart"/>
      <w:r w:rsidRPr="00DD1B26">
        <w:rPr>
          <w:sz w:val="22"/>
          <w:lang w:val="en-US" w:eastAsia="id-ID"/>
        </w:rPr>
        <w:t>Salemba</w:t>
      </w:r>
      <w:proofErr w:type="spellEnd"/>
      <w:r w:rsidRPr="00DD1B26">
        <w:rPr>
          <w:sz w:val="22"/>
          <w:lang w:val="en-US" w:eastAsia="id-ID"/>
        </w:rPr>
        <w:t xml:space="preserve"> </w:t>
      </w:r>
      <w:proofErr w:type="spellStart"/>
      <w:r w:rsidRPr="00DD1B26">
        <w:rPr>
          <w:sz w:val="22"/>
          <w:lang w:val="en-US" w:eastAsia="id-ID"/>
        </w:rPr>
        <w:t>Empat</w:t>
      </w:r>
      <w:proofErr w:type="spellEnd"/>
      <w:r w:rsidRPr="00DD1B26">
        <w:rPr>
          <w:sz w:val="22"/>
          <w:lang w:val="en-US" w:eastAsia="id-ID"/>
        </w:rPr>
        <w:t>.</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Qardhawi</w:t>
      </w:r>
      <w:proofErr w:type="spellEnd"/>
      <w:r w:rsidRPr="00DD1B26">
        <w:rPr>
          <w:sz w:val="22"/>
          <w:lang w:val="en-US" w:eastAsia="id-ID"/>
        </w:rPr>
        <w:t xml:space="preserve">, Yusuf. 2007. </w:t>
      </w:r>
      <w:proofErr w:type="spellStart"/>
      <w:r w:rsidRPr="00DD1B26">
        <w:rPr>
          <w:i/>
          <w:sz w:val="22"/>
          <w:lang w:val="en-US" w:eastAsia="id-ID"/>
        </w:rPr>
        <w:t>Hukum</w:t>
      </w:r>
      <w:proofErr w:type="spellEnd"/>
      <w:r w:rsidRPr="00DD1B26">
        <w:rPr>
          <w:i/>
          <w:sz w:val="22"/>
          <w:lang w:val="en-US" w:eastAsia="id-ID"/>
        </w:rPr>
        <w:t xml:space="preserve"> Zakat. </w:t>
      </w:r>
      <w:proofErr w:type="spellStart"/>
      <w:proofErr w:type="gramStart"/>
      <w:r w:rsidRPr="00DD1B26">
        <w:rPr>
          <w:i/>
          <w:sz w:val="22"/>
          <w:lang w:val="en-US" w:eastAsia="id-ID"/>
        </w:rPr>
        <w:t>Cetakan</w:t>
      </w:r>
      <w:proofErr w:type="spellEnd"/>
      <w:r w:rsidRPr="00DD1B26">
        <w:rPr>
          <w:i/>
          <w:sz w:val="22"/>
          <w:lang w:val="en-US" w:eastAsia="id-ID"/>
        </w:rPr>
        <w:t xml:space="preserve"> ke-10.</w:t>
      </w:r>
      <w:proofErr w:type="gramEnd"/>
      <w:r w:rsidRPr="00DD1B26">
        <w:rPr>
          <w:sz w:val="22"/>
          <w:lang w:val="en-US" w:eastAsia="id-ID"/>
        </w:rPr>
        <w:t xml:space="preserve"> Bogor: </w:t>
      </w:r>
      <w:proofErr w:type="spellStart"/>
      <w:r w:rsidRPr="00DD1B26">
        <w:rPr>
          <w:sz w:val="22"/>
          <w:lang w:val="en-US" w:eastAsia="id-ID"/>
        </w:rPr>
        <w:t>Pustaka</w:t>
      </w:r>
      <w:proofErr w:type="spellEnd"/>
      <w:r w:rsidRPr="00DD1B26">
        <w:rPr>
          <w:sz w:val="22"/>
          <w:lang w:val="en-US" w:eastAsia="id-ID"/>
        </w:rPr>
        <w:t xml:space="preserve"> </w:t>
      </w:r>
      <w:proofErr w:type="spellStart"/>
      <w:r w:rsidRPr="00DD1B26">
        <w:rPr>
          <w:sz w:val="22"/>
          <w:lang w:val="en-US" w:eastAsia="id-ID"/>
        </w:rPr>
        <w:t>Litera</w:t>
      </w:r>
      <w:proofErr w:type="spellEnd"/>
      <w:r w:rsidRPr="00DD1B26">
        <w:rPr>
          <w:sz w:val="22"/>
          <w:lang w:val="en-US" w:eastAsia="id-ID"/>
        </w:rPr>
        <w:t xml:space="preserve"> </w:t>
      </w:r>
      <w:proofErr w:type="spellStart"/>
      <w:r w:rsidRPr="00DD1B26">
        <w:rPr>
          <w:sz w:val="22"/>
          <w:lang w:val="en-US" w:eastAsia="id-ID"/>
        </w:rPr>
        <w:t>Antar</w:t>
      </w:r>
      <w:proofErr w:type="spellEnd"/>
      <w:r w:rsidRPr="00DD1B26">
        <w:rPr>
          <w:sz w:val="22"/>
          <w:lang w:val="en-US" w:eastAsia="id-ID"/>
        </w:rPr>
        <w:t xml:space="preserve"> Nusa</w:t>
      </w:r>
    </w:p>
    <w:p w:rsidR="00A86196" w:rsidRPr="00DD1B26" w:rsidRDefault="00A86196" w:rsidP="00627BF6">
      <w:pPr>
        <w:autoSpaceDE w:val="0"/>
        <w:autoSpaceDN w:val="0"/>
        <w:adjustRightInd w:val="0"/>
        <w:ind w:left="567" w:hanging="567"/>
        <w:jc w:val="both"/>
        <w:rPr>
          <w:rFonts w:eastAsia="SimSun"/>
          <w:color w:val="000000"/>
          <w:sz w:val="22"/>
          <w:lang w:val="en-US" w:eastAsia="zh-CN"/>
        </w:rPr>
      </w:pPr>
    </w:p>
    <w:p w:rsidR="00A86196" w:rsidRPr="00DD1B26" w:rsidRDefault="00A86196" w:rsidP="00627BF6">
      <w:pPr>
        <w:autoSpaceDE w:val="0"/>
        <w:autoSpaceDN w:val="0"/>
        <w:adjustRightInd w:val="0"/>
        <w:ind w:left="567" w:hanging="567"/>
        <w:jc w:val="both"/>
        <w:rPr>
          <w:rFonts w:eastAsia="SimSun"/>
          <w:color w:val="000000"/>
          <w:sz w:val="22"/>
          <w:lang w:val="en-US" w:eastAsia="zh-CN"/>
        </w:rPr>
      </w:pPr>
      <w:r w:rsidRPr="00DD1B26">
        <w:rPr>
          <w:rFonts w:eastAsia="SimSun"/>
          <w:color w:val="000000"/>
          <w:sz w:val="22"/>
          <w:lang w:val="en-US" w:eastAsia="zh-CN"/>
        </w:rPr>
        <w:t xml:space="preserve">R. </w:t>
      </w:r>
      <w:proofErr w:type="spellStart"/>
      <w:r w:rsidRPr="00DD1B26">
        <w:rPr>
          <w:rFonts w:eastAsia="SimSun"/>
          <w:color w:val="000000"/>
          <w:sz w:val="22"/>
          <w:lang w:val="en-US" w:eastAsia="zh-CN"/>
        </w:rPr>
        <w:t>Kamla</w:t>
      </w:r>
      <w:proofErr w:type="spellEnd"/>
      <w:r w:rsidRPr="00DD1B26">
        <w:rPr>
          <w:rFonts w:eastAsia="SimSun"/>
          <w:color w:val="000000"/>
          <w:sz w:val="22"/>
          <w:lang w:val="en-US" w:eastAsia="zh-CN"/>
        </w:rPr>
        <w:t xml:space="preserve"> and H. G. </w:t>
      </w:r>
      <w:proofErr w:type="spellStart"/>
      <w:r w:rsidRPr="00DD1B26">
        <w:rPr>
          <w:rFonts w:eastAsia="SimSun"/>
          <w:color w:val="000000"/>
          <w:sz w:val="22"/>
          <w:lang w:val="en-US" w:eastAsia="zh-CN"/>
        </w:rPr>
        <w:t>Rammal</w:t>
      </w:r>
      <w:proofErr w:type="spellEnd"/>
      <w:r w:rsidRPr="00DD1B26">
        <w:rPr>
          <w:rFonts w:eastAsia="SimSun"/>
          <w:color w:val="000000"/>
          <w:sz w:val="22"/>
          <w:lang w:val="en-US" w:eastAsia="zh-CN"/>
        </w:rPr>
        <w:t xml:space="preserve">. (2013). “Social reporting by Islamic banks: Does social </w:t>
      </w:r>
      <w:proofErr w:type="spellStart"/>
      <w:r w:rsidRPr="00DD1B26">
        <w:rPr>
          <w:rFonts w:eastAsia="SimSun"/>
          <w:color w:val="000000"/>
          <w:sz w:val="22"/>
          <w:lang w:val="en-US" w:eastAsia="zh-CN"/>
        </w:rPr>
        <w:t>justicematter</w:t>
      </w:r>
      <w:proofErr w:type="spellEnd"/>
      <w:proofErr w:type="gramStart"/>
      <w:r w:rsidRPr="00DD1B26">
        <w:rPr>
          <w:rFonts w:eastAsia="SimSun"/>
          <w:color w:val="000000"/>
          <w:sz w:val="22"/>
          <w:lang w:val="en-US" w:eastAsia="zh-CN"/>
        </w:rPr>
        <w:t>?,</w:t>
      </w:r>
      <w:proofErr w:type="gramEnd"/>
      <w:r w:rsidRPr="00DD1B26">
        <w:rPr>
          <w:rFonts w:eastAsia="SimSun"/>
          <w:color w:val="000000"/>
          <w:sz w:val="22"/>
          <w:lang w:val="en-US" w:eastAsia="zh-CN"/>
        </w:rPr>
        <w:t xml:space="preserve">” </w:t>
      </w:r>
      <w:r w:rsidRPr="00DD1B26">
        <w:rPr>
          <w:rFonts w:eastAsia="SimSun"/>
          <w:i/>
          <w:iCs/>
          <w:color w:val="000000"/>
          <w:sz w:val="22"/>
          <w:lang w:val="en-US" w:eastAsia="zh-CN"/>
        </w:rPr>
        <w:t xml:space="preserve">Accounting, Audit. </w:t>
      </w:r>
      <w:proofErr w:type="gramStart"/>
      <w:r w:rsidRPr="00DD1B26">
        <w:rPr>
          <w:rFonts w:eastAsia="SimSun"/>
          <w:i/>
          <w:iCs/>
          <w:color w:val="000000"/>
          <w:sz w:val="22"/>
          <w:lang w:val="en-US" w:eastAsia="zh-CN"/>
        </w:rPr>
        <w:t>Account.</w:t>
      </w:r>
      <w:proofErr w:type="gramEnd"/>
      <w:r w:rsidRPr="00DD1B26">
        <w:rPr>
          <w:rFonts w:eastAsia="SimSun"/>
          <w:i/>
          <w:iCs/>
          <w:color w:val="000000"/>
          <w:sz w:val="22"/>
          <w:lang w:val="en-US" w:eastAsia="zh-CN"/>
        </w:rPr>
        <w:t xml:space="preserve"> J.</w:t>
      </w:r>
      <w:r w:rsidRPr="00DD1B26">
        <w:rPr>
          <w:rFonts w:eastAsia="SimSun"/>
          <w:color w:val="000000"/>
          <w:sz w:val="22"/>
          <w:lang w:val="en-US" w:eastAsia="zh-CN"/>
        </w:rPr>
        <w:t xml:space="preserve">, vol. 26, no. 6, pp. 911–945, 2013, </w:t>
      </w:r>
      <w:proofErr w:type="spellStart"/>
      <w:r w:rsidRPr="00DD1B26">
        <w:rPr>
          <w:rFonts w:eastAsia="SimSun"/>
          <w:color w:val="000000"/>
          <w:sz w:val="22"/>
          <w:lang w:val="en-US" w:eastAsia="zh-CN"/>
        </w:rPr>
        <w:t>doi</w:t>
      </w:r>
      <w:proofErr w:type="spellEnd"/>
      <w:r w:rsidRPr="00DD1B26">
        <w:rPr>
          <w:rFonts w:eastAsia="SimSun"/>
          <w:color w:val="000000"/>
          <w:sz w:val="22"/>
          <w:lang w:val="en-US" w:eastAsia="zh-CN"/>
        </w:rPr>
        <w:t>: 10.1108/AAAJ-03-2013-1268.</w:t>
      </w:r>
    </w:p>
    <w:p w:rsidR="00A86196" w:rsidRPr="00DD1B26" w:rsidRDefault="00A8619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proofErr w:type="gramStart"/>
      <w:r w:rsidRPr="00DD1B26">
        <w:rPr>
          <w:sz w:val="22"/>
          <w:lang w:val="en-US" w:eastAsia="id-ID"/>
        </w:rPr>
        <w:t>Riahi</w:t>
      </w:r>
      <w:proofErr w:type="spellEnd"/>
      <w:r w:rsidRPr="00DD1B26">
        <w:rPr>
          <w:sz w:val="22"/>
          <w:lang w:val="en-US" w:eastAsia="id-ID"/>
        </w:rPr>
        <w:t xml:space="preserve">, Ahmed </w:t>
      </w:r>
      <w:proofErr w:type="spellStart"/>
      <w:r w:rsidRPr="00DD1B26">
        <w:rPr>
          <w:sz w:val="22"/>
          <w:lang w:val="en-US" w:eastAsia="id-ID"/>
        </w:rPr>
        <w:t>dan</w:t>
      </w:r>
      <w:proofErr w:type="spellEnd"/>
      <w:r w:rsidRPr="00DD1B26">
        <w:rPr>
          <w:sz w:val="22"/>
          <w:lang w:val="en-US" w:eastAsia="id-ID"/>
        </w:rPr>
        <w:t xml:space="preserve"> </w:t>
      </w:r>
      <w:proofErr w:type="spellStart"/>
      <w:r w:rsidRPr="00DD1B26">
        <w:rPr>
          <w:sz w:val="22"/>
          <w:lang w:val="en-US" w:eastAsia="id-ID"/>
        </w:rPr>
        <w:t>Belkaoui</w:t>
      </w:r>
      <w:proofErr w:type="spellEnd"/>
      <w:r w:rsidRPr="00DD1B26">
        <w:rPr>
          <w:sz w:val="22"/>
          <w:lang w:val="en-US" w:eastAsia="id-ID"/>
        </w:rPr>
        <w:t>.</w:t>
      </w:r>
      <w:proofErr w:type="gramEnd"/>
      <w:r w:rsidRPr="00DD1B26">
        <w:rPr>
          <w:sz w:val="22"/>
          <w:lang w:val="en-US" w:eastAsia="id-ID"/>
        </w:rPr>
        <w:t xml:space="preserve"> </w:t>
      </w:r>
      <w:proofErr w:type="gramStart"/>
      <w:r w:rsidRPr="00DD1B26">
        <w:rPr>
          <w:sz w:val="22"/>
          <w:lang w:val="en-US" w:eastAsia="id-ID"/>
        </w:rPr>
        <w:t xml:space="preserve">(2011). </w:t>
      </w:r>
      <w:proofErr w:type="spellStart"/>
      <w:r w:rsidRPr="00DD1B26">
        <w:rPr>
          <w:i/>
          <w:sz w:val="22"/>
          <w:lang w:val="en-US" w:eastAsia="id-ID"/>
        </w:rPr>
        <w:t>Acccounting</w:t>
      </w:r>
      <w:proofErr w:type="spellEnd"/>
      <w:r w:rsidRPr="00DD1B26">
        <w:rPr>
          <w:i/>
          <w:sz w:val="22"/>
          <w:lang w:val="en-US" w:eastAsia="id-ID"/>
        </w:rPr>
        <w:t xml:space="preserve"> Theory </w:t>
      </w:r>
      <w:proofErr w:type="spellStart"/>
      <w:r w:rsidRPr="00DD1B26">
        <w:rPr>
          <w:i/>
          <w:sz w:val="22"/>
          <w:lang w:val="en-US" w:eastAsia="id-ID"/>
        </w:rPr>
        <w:t>Teori</w:t>
      </w:r>
      <w:proofErr w:type="spellEnd"/>
      <w:r w:rsidRPr="00DD1B26">
        <w:rPr>
          <w:i/>
          <w:sz w:val="22"/>
          <w:lang w:val="en-US" w:eastAsia="id-ID"/>
        </w:rPr>
        <w:t xml:space="preserve"> </w:t>
      </w:r>
      <w:proofErr w:type="spellStart"/>
      <w:r w:rsidRPr="00DD1B26">
        <w:rPr>
          <w:i/>
          <w:sz w:val="22"/>
          <w:lang w:val="en-US" w:eastAsia="id-ID"/>
        </w:rPr>
        <w:t>Akuntasi</w:t>
      </w:r>
      <w:proofErr w:type="spellEnd"/>
      <w:r w:rsidRPr="00DD1B26">
        <w:rPr>
          <w:sz w:val="22"/>
          <w:lang w:val="en-US" w:eastAsia="id-ID"/>
        </w:rPr>
        <w:t>.</w:t>
      </w:r>
      <w:proofErr w:type="gramEnd"/>
      <w:r w:rsidRPr="00DD1B26">
        <w:rPr>
          <w:sz w:val="22"/>
          <w:lang w:val="en-US" w:eastAsia="id-ID"/>
        </w:rPr>
        <w:t xml:space="preserve"> </w:t>
      </w:r>
      <w:proofErr w:type="spellStart"/>
      <w:proofErr w:type="gramStart"/>
      <w:r w:rsidRPr="00DD1B26">
        <w:rPr>
          <w:sz w:val="22"/>
          <w:lang w:val="en-US" w:eastAsia="id-ID"/>
        </w:rPr>
        <w:t>Edisi</w:t>
      </w:r>
      <w:proofErr w:type="spellEnd"/>
      <w:r w:rsidRPr="00DD1B26">
        <w:rPr>
          <w:sz w:val="22"/>
          <w:lang w:val="en-US" w:eastAsia="id-ID"/>
        </w:rPr>
        <w:t xml:space="preserve"> 5.</w:t>
      </w:r>
      <w:proofErr w:type="gramEnd"/>
      <w:r w:rsidRPr="00DD1B26">
        <w:rPr>
          <w:sz w:val="22"/>
          <w:lang w:val="en-US" w:eastAsia="id-ID"/>
        </w:rPr>
        <w:t xml:space="preserve"> </w:t>
      </w:r>
      <w:proofErr w:type="gramStart"/>
      <w:r w:rsidRPr="00DD1B26">
        <w:rPr>
          <w:sz w:val="22"/>
          <w:lang w:val="en-US" w:eastAsia="id-ID"/>
        </w:rPr>
        <w:t>Jakarta :</w:t>
      </w:r>
      <w:proofErr w:type="gramEnd"/>
      <w:r w:rsidRPr="00DD1B26">
        <w:rPr>
          <w:sz w:val="22"/>
          <w:lang w:val="en-US" w:eastAsia="id-ID"/>
        </w:rPr>
        <w:t xml:space="preserve"> </w:t>
      </w:r>
      <w:proofErr w:type="spellStart"/>
      <w:r w:rsidRPr="00DD1B26">
        <w:rPr>
          <w:sz w:val="22"/>
          <w:lang w:val="en-US" w:eastAsia="id-ID"/>
        </w:rPr>
        <w:t>Salemba</w:t>
      </w:r>
      <w:proofErr w:type="spellEnd"/>
      <w:r w:rsidRPr="00DD1B26">
        <w:rPr>
          <w:sz w:val="22"/>
          <w:lang w:val="en-US" w:eastAsia="id-ID"/>
        </w:rPr>
        <w:t xml:space="preserve"> </w:t>
      </w:r>
      <w:proofErr w:type="spellStart"/>
      <w:r w:rsidRPr="00DD1B26">
        <w:rPr>
          <w:sz w:val="22"/>
          <w:lang w:val="en-US" w:eastAsia="id-ID"/>
        </w:rPr>
        <w:t>Empat</w:t>
      </w:r>
      <w:proofErr w:type="spellEnd"/>
      <w:r w:rsidRPr="00DD1B26">
        <w:rPr>
          <w:sz w:val="22"/>
          <w:lang w:val="en-US" w:eastAsia="id-ID"/>
        </w:rPr>
        <w:t xml:space="preserve">. </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Ramulyo</w:t>
      </w:r>
      <w:proofErr w:type="spellEnd"/>
      <w:r w:rsidRPr="00DD1B26">
        <w:rPr>
          <w:sz w:val="22"/>
          <w:lang w:val="en-US" w:eastAsia="id-ID"/>
        </w:rPr>
        <w:t xml:space="preserve">, </w:t>
      </w:r>
      <w:proofErr w:type="spellStart"/>
      <w:r w:rsidRPr="00DD1B26">
        <w:rPr>
          <w:sz w:val="22"/>
          <w:lang w:val="en-US" w:eastAsia="id-ID"/>
        </w:rPr>
        <w:t>Idris</w:t>
      </w:r>
      <w:proofErr w:type="spellEnd"/>
      <w:r w:rsidRPr="00DD1B26">
        <w:rPr>
          <w:sz w:val="22"/>
          <w:lang w:val="en-US" w:eastAsia="id-ID"/>
        </w:rPr>
        <w:t xml:space="preserve">.  </w:t>
      </w:r>
      <w:proofErr w:type="gramStart"/>
      <w:r w:rsidRPr="00DD1B26">
        <w:rPr>
          <w:sz w:val="22"/>
          <w:lang w:val="en-US" w:eastAsia="id-ID"/>
        </w:rPr>
        <w:t xml:space="preserve">(2004). </w:t>
      </w:r>
      <w:proofErr w:type="spellStart"/>
      <w:r w:rsidRPr="00DD1B26">
        <w:rPr>
          <w:i/>
          <w:iCs/>
          <w:sz w:val="22"/>
          <w:lang w:val="en-US" w:eastAsia="id-ID"/>
        </w:rPr>
        <w:t>Asas-Asas</w:t>
      </w:r>
      <w:proofErr w:type="spellEnd"/>
      <w:r w:rsidRPr="00DD1B26">
        <w:rPr>
          <w:i/>
          <w:iCs/>
          <w:sz w:val="22"/>
          <w:lang w:val="en-US" w:eastAsia="id-ID"/>
        </w:rPr>
        <w:t xml:space="preserve"> </w:t>
      </w:r>
      <w:proofErr w:type="spellStart"/>
      <w:r w:rsidRPr="00DD1B26">
        <w:rPr>
          <w:i/>
          <w:iCs/>
          <w:sz w:val="22"/>
          <w:lang w:val="en-US" w:eastAsia="id-ID"/>
        </w:rPr>
        <w:t>Hukum</w:t>
      </w:r>
      <w:proofErr w:type="spellEnd"/>
      <w:r w:rsidRPr="00DD1B26">
        <w:rPr>
          <w:i/>
          <w:iCs/>
          <w:sz w:val="22"/>
          <w:lang w:val="en-US" w:eastAsia="id-ID"/>
        </w:rPr>
        <w:t> Islam.</w:t>
      </w:r>
      <w:proofErr w:type="gramEnd"/>
      <w:r w:rsidRPr="00DD1B26">
        <w:rPr>
          <w:i/>
          <w:iCs/>
          <w:sz w:val="22"/>
          <w:lang w:val="en-US" w:eastAsia="id-ID"/>
        </w:rPr>
        <w:t xml:space="preserve"> </w:t>
      </w:r>
      <w:r w:rsidRPr="00DD1B26">
        <w:rPr>
          <w:sz w:val="22"/>
          <w:lang w:val="en-US" w:eastAsia="id-ID"/>
        </w:rPr>
        <w:t xml:space="preserve">Jakarta: </w:t>
      </w:r>
      <w:proofErr w:type="spellStart"/>
      <w:r w:rsidRPr="00DD1B26">
        <w:rPr>
          <w:sz w:val="22"/>
          <w:lang w:val="en-US" w:eastAsia="id-ID"/>
        </w:rPr>
        <w:t>Sinar</w:t>
      </w:r>
      <w:proofErr w:type="spellEnd"/>
      <w:r w:rsidRPr="00DD1B26">
        <w:rPr>
          <w:sz w:val="22"/>
          <w:lang w:val="en-US" w:eastAsia="id-ID"/>
        </w:rPr>
        <w:t xml:space="preserve"> </w:t>
      </w:r>
      <w:proofErr w:type="spellStart"/>
      <w:r w:rsidRPr="00DD1B26">
        <w:rPr>
          <w:sz w:val="22"/>
          <w:lang w:val="en-US" w:eastAsia="id-ID"/>
        </w:rPr>
        <w:t>Grafika</w:t>
      </w:r>
      <w:proofErr w:type="spellEnd"/>
      <w:r w:rsidRPr="00DD1B26">
        <w:rPr>
          <w:sz w:val="22"/>
          <w:lang w:val="en-US" w:eastAsia="id-ID"/>
        </w:rPr>
        <w:t>.</w:t>
      </w:r>
    </w:p>
    <w:p w:rsidR="00820B16" w:rsidRPr="00DD1B26" w:rsidRDefault="00820B16" w:rsidP="00627BF6">
      <w:pPr>
        <w:ind w:left="567" w:hanging="567"/>
        <w:jc w:val="both"/>
        <w:rPr>
          <w:sz w:val="22"/>
          <w:lang w:val="en-US" w:eastAsia="id-ID"/>
        </w:rPr>
      </w:pPr>
    </w:p>
    <w:p w:rsidR="00820B16" w:rsidRPr="00DD1B26" w:rsidRDefault="00820B16" w:rsidP="00627BF6">
      <w:pPr>
        <w:ind w:left="567" w:hanging="567"/>
        <w:jc w:val="both"/>
        <w:rPr>
          <w:sz w:val="22"/>
          <w:lang w:val="en-US" w:eastAsia="id-ID"/>
        </w:rPr>
      </w:pPr>
      <w:proofErr w:type="spellStart"/>
      <w:r w:rsidRPr="00DD1B26">
        <w:rPr>
          <w:sz w:val="22"/>
          <w:lang w:val="en-US" w:eastAsia="id-ID"/>
        </w:rPr>
        <w:t>Riyanto</w:t>
      </w:r>
      <w:proofErr w:type="spellEnd"/>
      <w:r w:rsidRPr="00DD1B26">
        <w:rPr>
          <w:sz w:val="22"/>
          <w:lang w:val="en-US" w:eastAsia="id-ID"/>
        </w:rPr>
        <w:t xml:space="preserve">, </w:t>
      </w:r>
      <w:proofErr w:type="spellStart"/>
      <w:r w:rsidRPr="00DD1B26">
        <w:rPr>
          <w:sz w:val="22"/>
          <w:lang w:val="en-US" w:eastAsia="id-ID"/>
        </w:rPr>
        <w:t>Bambang</w:t>
      </w:r>
      <w:proofErr w:type="spellEnd"/>
      <w:r w:rsidRPr="00DD1B26">
        <w:rPr>
          <w:sz w:val="22"/>
          <w:lang w:val="en-US" w:eastAsia="id-ID"/>
        </w:rPr>
        <w:t xml:space="preserve">. </w:t>
      </w:r>
      <w:proofErr w:type="gramStart"/>
      <w:r w:rsidRPr="00DD1B26">
        <w:rPr>
          <w:sz w:val="22"/>
          <w:lang w:val="en-US" w:eastAsia="id-ID"/>
        </w:rPr>
        <w:t xml:space="preserve">(2012). </w:t>
      </w:r>
      <w:proofErr w:type="spellStart"/>
      <w:r w:rsidRPr="00DD1B26">
        <w:rPr>
          <w:i/>
          <w:sz w:val="22"/>
          <w:lang w:val="en-US" w:eastAsia="id-ID"/>
        </w:rPr>
        <w:t>Dasar-Dasar</w:t>
      </w:r>
      <w:proofErr w:type="spellEnd"/>
      <w:r w:rsidRPr="00DD1B26">
        <w:rPr>
          <w:i/>
          <w:sz w:val="22"/>
          <w:lang w:val="en-US" w:eastAsia="id-ID"/>
        </w:rPr>
        <w:t xml:space="preserve"> </w:t>
      </w:r>
      <w:proofErr w:type="spellStart"/>
      <w:r w:rsidRPr="00DD1B26">
        <w:rPr>
          <w:i/>
          <w:sz w:val="22"/>
          <w:lang w:val="en-US" w:eastAsia="id-ID"/>
        </w:rPr>
        <w:t>Analisis</w:t>
      </w:r>
      <w:proofErr w:type="spellEnd"/>
      <w:r w:rsidRPr="00DD1B26">
        <w:rPr>
          <w:i/>
          <w:sz w:val="22"/>
          <w:lang w:val="en-US" w:eastAsia="id-ID"/>
        </w:rPr>
        <w:t xml:space="preserve"> </w:t>
      </w:r>
      <w:proofErr w:type="spellStart"/>
      <w:r w:rsidRPr="00DD1B26">
        <w:rPr>
          <w:i/>
          <w:sz w:val="22"/>
          <w:lang w:val="en-US" w:eastAsia="id-ID"/>
        </w:rPr>
        <w:t>Laporan</w:t>
      </w:r>
      <w:proofErr w:type="spellEnd"/>
      <w:r w:rsidRPr="00DD1B26">
        <w:rPr>
          <w:i/>
          <w:sz w:val="22"/>
          <w:lang w:val="en-US" w:eastAsia="id-ID"/>
        </w:rPr>
        <w:t xml:space="preserve"> </w:t>
      </w:r>
      <w:proofErr w:type="spellStart"/>
      <w:r w:rsidRPr="00DD1B26">
        <w:rPr>
          <w:i/>
          <w:sz w:val="22"/>
          <w:lang w:val="en-US" w:eastAsia="id-ID"/>
        </w:rPr>
        <w:t>Keuangan</w:t>
      </w:r>
      <w:proofErr w:type="spellEnd"/>
      <w:r w:rsidRPr="00DD1B26">
        <w:rPr>
          <w:sz w:val="22"/>
          <w:lang w:val="en-US" w:eastAsia="id-ID"/>
        </w:rPr>
        <w:t>.</w:t>
      </w:r>
      <w:proofErr w:type="gramEnd"/>
      <w:r w:rsidRPr="00DD1B26">
        <w:rPr>
          <w:sz w:val="22"/>
          <w:lang w:val="en-US" w:eastAsia="id-ID"/>
        </w:rPr>
        <w:t xml:space="preserve"> </w:t>
      </w:r>
      <w:proofErr w:type="spellStart"/>
      <w:r w:rsidRPr="00DD1B26">
        <w:rPr>
          <w:sz w:val="22"/>
          <w:lang w:val="en-US" w:eastAsia="id-ID"/>
        </w:rPr>
        <w:t>Salemba</w:t>
      </w:r>
      <w:proofErr w:type="spellEnd"/>
      <w:r w:rsidRPr="00DD1B26">
        <w:rPr>
          <w:sz w:val="22"/>
          <w:lang w:val="en-US" w:eastAsia="id-ID"/>
        </w:rPr>
        <w:t xml:space="preserve"> </w:t>
      </w:r>
      <w:proofErr w:type="spellStart"/>
      <w:r w:rsidRPr="00DD1B26">
        <w:rPr>
          <w:sz w:val="22"/>
          <w:lang w:val="en-US" w:eastAsia="id-ID"/>
        </w:rPr>
        <w:t>Empat</w:t>
      </w:r>
      <w:proofErr w:type="spellEnd"/>
      <w:r w:rsidRPr="00DD1B26">
        <w:rPr>
          <w:sz w:val="22"/>
          <w:lang w:val="en-US" w:eastAsia="id-ID"/>
        </w:rPr>
        <w:t xml:space="preserve">. Jakarta. </w:t>
      </w:r>
    </w:p>
    <w:p w:rsidR="00820B16" w:rsidRPr="00DD1B26" w:rsidRDefault="00820B16" w:rsidP="00627BF6">
      <w:pPr>
        <w:ind w:left="567" w:hanging="567"/>
        <w:jc w:val="both"/>
        <w:rPr>
          <w:sz w:val="22"/>
          <w:lang w:val="en-US" w:eastAsia="id-ID"/>
        </w:rPr>
      </w:pPr>
    </w:p>
    <w:p w:rsidR="00A86196" w:rsidRPr="00DD1B26" w:rsidRDefault="00820B16" w:rsidP="00627BF6">
      <w:pPr>
        <w:ind w:left="567" w:hanging="567"/>
        <w:jc w:val="both"/>
        <w:rPr>
          <w:b/>
          <w:sz w:val="22"/>
          <w:lang w:val="en-US" w:eastAsia="id-ID"/>
        </w:rPr>
      </w:pPr>
      <w:r w:rsidRPr="00DD1B26">
        <w:rPr>
          <w:sz w:val="22"/>
          <w:lang w:val="en-US" w:eastAsia="id-ID"/>
        </w:rPr>
        <w:t xml:space="preserve">Rudi </w:t>
      </w:r>
      <w:proofErr w:type="spellStart"/>
      <w:r w:rsidRPr="00DD1B26">
        <w:rPr>
          <w:sz w:val="22"/>
          <w:lang w:val="en-US" w:eastAsia="id-ID"/>
        </w:rPr>
        <w:t>Hartanto</w:t>
      </w:r>
      <w:proofErr w:type="spellEnd"/>
      <w:r w:rsidRPr="00DD1B26">
        <w:rPr>
          <w:sz w:val="22"/>
          <w:lang w:val="en-US" w:eastAsia="id-ID"/>
        </w:rPr>
        <w:t xml:space="preserve">, </w:t>
      </w:r>
      <w:proofErr w:type="spellStart"/>
      <w:r w:rsidRPr="00DD1B26">
        <w:rPr>
          <w:sz w:val="22"/>
          <w:lang w:val="en-US" w:eastAsia="id-ID"/>
        </w:rPr>
        <w:t>dkk</w:t>
      </w:r>
      <w:proofErr w:type="spellEnd"/>
      <w:r w:rsidRPr="00DD1B26">
        <w:rPr>
          <w:sz w:val="22"/>
          <w:lang w:val="en-US" w:eastAsia="id-ID"/>
        </w:rPr>
        <w:t xml:space="preserve"> (2019). </w:t>
      </w:r>
      <w:proofErr w:type="spellStart"/>
      <w:r w:rsidRPr="00DD1B26">
        <w:rPr>
          <w:sz w:val="22"/>
          <w:lang w:val="en-US" w:eastAsia="id-ID"/>
        </w:rPr>
        <w:t>Analisis</w:t>
      </w:r>
      <w:proofErr w:type="spellEnd"/>
      <w:r w:rsidRPr="00DD1B26">
        <w:rPr>
          <w:sz w:val="22"/>
          <w:lang w:val="en-US" w:eastAsia="id-ID"/>
        </w:rPr>
        <w:t xml:space="preserve"> </w:t>
      </w:r>
      <w:proofErr w:type="spellStart"/>
      <w:r w:rsidRPr="00DD1B26">
        <w:rPr>
          <w:sz w:val="22"/>
          <w:lang w:val="en-US" w:eastAsia="id-ID"/>
        </w:rPr>
        <w:t>Pendapatan</w:t>
      </w:r>
      <w:proofErr w:type="spellEnd"/>
      <w:r w:rsidRPr="00DD1B26">
        <w:rPr>
          <w:sz w:val="22"/>
          <w:lang w:val="en-US" w:eastAsia="id-ID"/>
        </w:rPr>
        <w:t xml:space="preserve"> Non Halal </w:t>
      </w:r>
      <w:proofErr w:type="spellStart"/>
      <w:r w:rsidRPr="00DD1B26">
        <w:rPr>
          <w:sz w:val="22"/>
          <w:lang w:val="en-US" w:eastAsia="id-ID"/>
        </w:rPr>
        <w:t>Perbankan</w:t>
      </w:r>
      <w:proofErr w:type="spellEnd"/>
      <w:r w:rsidRPr="00DD1B26">
        <w:rPr>
          <w:sz w:val="22"/>
          <w:lang w:val="en-US" w:eastAsia="id-ID"/>
        </w:rPr>
        <w:t xml:space="preserve"> </w:t>
      </w:r>
      <w:proofErr w:type="spellStart"/>
      <w:r w:rsidRPr="00DD1B26">
        <w:rPr>
          <w:sz w:val="22"/>
          <w:lang w:val="en-US" w:eastAsia="id-ID"/>
        </w:rPr>
        <w:t>Syariah</w:t>
      </w:r>
      <w:proofErr w:type="spellEnd"/>
      <w:r w:rsidRPr="00DD1B26">
        <w:rPr>
          <w:sz w:val="22"/>
          <w:lang w:val="en-US" w:eastAsia="id-ID"/>
        </w:rPr>
        <w:t xml:space="preserve"> di Indonesia: </w:t>
      </w:r>
      <w:proofErr w:type="spellStart"/>
      <w:r w:rsidRPr="00DD1B26">
        <w:rPr>
          <w:sz w:val="22"/>
          <w:lang w:val="en-US" w:eastAsia="id-ID"/>
        </w:rPr>
        <w:t>Sumber</w:t>
      </w:r>
      <w:proofErr w:type="spellEnd"/>
      <w:r w:rsidRPr="00DD1B26">
        <w:rPr>
          <w:sz w:val="22"/>
          <w:lang w:val="en-US" w:eastAsia="id-ID"/>
        </w:rPr>
        <w:t xml:space="preserve"> </w:t>
      </w:r>
      <w:proofErr w:type="spellStart"/>
      <w:r w:rsidRPr="00DD1B26">
        <w:rPr>
          <w:sz w:val="22"/>
          <w:lang w:val="en-US" w:eastAsia="id-ID"/>
        </w:rPr>
        <w:t>dan</w:t>
      </w:r>
      <w:proofErr w:type="spellEnd"/>
      <w:r w:rsidRPr="00DD1B26">
        <w:rPr>
          <w:sz w:val="22"/>
          <w:lang w:val="en-US" w:eastAsia="id-ID"/>
        </w:rPr>
        <w:t xml:space="preserve"> </w:t>
      </w:r>
      <w:proofErr w:type="spellStart"/>
      <w:r w:rsidRPr="00DD1B26">
        <w:rPr>
          <w:sz w:val="22"/>
          <w:lang w:val="en-US" w:eastAsia="id-ID"/>
        </w:rPr>
        <w:t>Penggunaannya</w:t>
      </w:r>
      <w:proofErr w:type="spellEnd"/>
      <w:r w:rsidRPr="00DD1B26">
        <w:rPr>
          <w:sz w:val="22"/>
          <w:lang w:val="en-US" w:eastAsia="id-ID"/>
        </w:rPr>
        <w:t xml:space="preserve">. </w:t>
      </w:r>
      <w:proofErr w:type="spellStart"/>
      <w:r w:rsidRPr="00DD1B26">
        <w:rPr>
          <w:i/>
          <w:sz w:val="22"/>
          <w:lang w:val="en-US" w:eastAsia="id-ID"/>
        </w:rPr>
        <w:t>Jurnal</w:t>
      </w:r>
      <w:proofErr w:type="spellEnd"/>
      <w:r w:rsidRPr="00DD1B26">
        <w:rPr>
          <w:i/>
          <w:sz w:val="22"/>
          <w:lang w:val="en-US" w:eastAsia="id-ID"/>
        </w:rPr>
        <w:t xml:space="preserve"> </w:t>
      </w:r>
      <w:proofErr w:type="spellStart"/>
      <w:r w:rsidRPr="00DD1B26">
        <w:rPr>
          <w:i/>
          <w:sz w:val="22"/>
          <w:lang w:val="en-US" w:eastAsia="id-ID"/>
        </w:rPr>
        <w:t>Ekonomi</w:t>
      </w:r>
      <w:proofErr w:type="spellEnd"/>
      <w:r w:rsidRPr="00DD1B26">
        <w:rPr>
          <w:i/>
          <w:sz w:val="22"/>
          <w:lang w:val="en-US" w:eastAsia="id-ID"/>
        </w:rPr>
        <w:t xml:space="preserve"> </w:t>
      </w:r>
      <w:proofErr w:type="spellStart"/>
      <w:r w:rsidRPr="00DD1B26">
        <w:rPr>
          <w:i/>
          <w:sz w:val="22"/>
          <w:lang w:val="en-US" w:eastAsia="id-ID"/>
        </w:rPr>
        <w:t>Syariah</w:t>
      </w:r>
      <w:proofErr w:type="spellEnd"/>
      <w:r w:rsidRPr="00DD1B26">
        <w:rPr>
          <w:b/>
          <w:sz w:val="22"/>
          <w:lang w:val="en-US" w:eastAsia="id-ID"/>
        </w:rPr>
        <w:t>.</w:t>
      </w:r>
      <w:r w:rsidR="007C33A8" w:rsidRPr="007C33A8">
        <w:rPr>
          <w:b/>
          <w:noProof/>
          <w:sz w:val="22"/>
          <w:lang w:val="en-US"/>
        </w:rPr>
        <w:t xml:space="preserve"> </w:t>
      </w:r>
    </w:p>
    <w:p w:rsidR="00A86196" w:rsidRPr="00DD1B26" w:rsidRDefault="007C33A8" w:rsidP="00627BF6">
      <w:pPr>
        <w:widowControl w:val="0"/>
        <w:autoSpaceDE w:val="0"/>
        <w:autoSpaceDN w:val="0"/>
        <w:adjustRightInd w:val="0"/>
        <w:ind w:left="567" w:right="77" w:hanging="546"/>
        <w:jc w:val="both"/>
        <w:rPr>
          <w:sz w:val="22"/>
          <w:lang w:val="en-US" w:eastAsia="id-ID"/>
        </w:rPr>
      </w:pPr>
      <w:r>
        <w:rPr>
          <w:b/>
          <w:noProof/>
          <w:sz w:val="22"/>
          <w:lang w:val="en-US"/>
        </w:rPr>
        <mc:AlternateContent>
          <mc:Choice Requires="wps">
            <w:drawing>
              <wp:anchor distT="0" distB="0" distL="114300" distR="114300" simplePos="0" relativeHeight="251671552" behindDoc="0" locked="0" layoutInCell="1" allowOverlap="1" wp14:anchorId="2A1528C8" wp14:editId="08CA5897">
                <wp:simplePos x="0" y="0"/>
                <wp:positionH relativeFrom="column">
                  <wp:posOffset>5039360</wp:posOffset>
                </wp:positionH>
                <wp:positionV relativeFrom="paragraph">
                  <wp:posOffset>379095</wp:posOffset>
                </wp:positionV>
                <wp:extent cx="605790" cy="307975"/>
                <wp:effectExtent l="0" t="0" r="3810" b="0"/>
                <wp:wrapNone/>
                <wp:docPr id="10" name="Rectangle 10"/>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33A8" w:rsidRPr="00DD1B26" w:rsidRDefault="007C33A8" w:rsidP="007C33A8">
                            <w:pPr>
                              <w:ind w:firstLine="0"/>
                              <w:rPr>
                                <w:color w:val="000000" w:themeColor="text1"/>
                                <w:sz w:val="22"/>
                                <w:lang w:val="en-US"/>
                              </w:rPr>
                            </w:pPr>
                            <w:r>
                              <w:rPr>
                                <w:color w:val="000000" w:themeColor="text1"/>
                                <w:sz w:val="22"/>
                                <w:lang w:val="en-US"/>
                              </w:rPr>
                              <w:t>871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2" style="position:absolute;left:0;text-align:left;margin-left:396.8pt;margin-top:29.85pt;width:47.7pt;height:2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" fillcolor="#0070c0" stroked="f" strokeweight="1pt">
                <v:textbox>
                  <w:txbxContent>
                    <w:p w:rsidR="007C33A8" w:rsidRPr="00DD1B26" w:rsidRDefault="007C33A8" w:rsidP="007C33A8">
                      <w:pPr>
                        <w:ind w:firstLine="0"/>
                        <w:rPr>
                          <w:color w:val="000000" w:themeColor="text1"/>
                          <w:sz w:val="22"/>
                          <w:lang w:val="en-US"/>
                        </w:rPr>
                      </w:pPr>
                      <w:r>
                        <w:rPr>
                          <w:color w:val="000000" w:themeColor="text1"/>
                          <w:sz w:val="22"/>
                          <w:lang w:val="en-US"/>
                        </w:rPr>
                        <w:t>871</w:t>
                      </w:r>
                    </w:p>
                  </w:txbxContent>
                </v:textbox>
              </v:rect>
            </w:pict>
          </mc:Fallback>
        </mc:AlternateContent>
      </w:r>
    </w:p>
    <w:p w:rsidR="00A86196" w:rsidRPr="00DD1B26" w:rsidRDefault="00A86196" w:rsidP="00627BF6">
      <w:pPr>
        <w:widowControl w:val="0"/>
        <w:autoSpaceDE w:val="0"/>
        <w:autoSpaceDN w:val="0"/>
        <w:adjustRightInd w:val="0"/>
        <w:ind w:left="567" w:right="77" w:hanging="546"/>
        <w:jc w:val="both"/>
        <w:rPr>
          <w:sz w:val="22"/>
          <w:lang w:val="en-US" w:eastAsia="id-ID"/>
        </w:rPr>
      </w:pPr>
      <w:r w:rsidRPr="00DD1B26">
        <w:rPr>
          <w:sz w:val="22"/>
          <w:lang w:val="en-US" w:eastAsia="id-ID"/>
        </w:rPr>
        <w:t xml:space="preserve">S. </w:t>
      </w:r>
      <w:proofErr w:type="spellStart"/>
      <w:r w:rsidRPr="00DD1B26">
        <w:rPr>
          <w:sz w:val="22"/>
          <w:lang w:val="en-US" w:eastAsia="id-ID"/>
        </w:rPr>
        <w:t>Siregar</w:t>
      </w:r>
      <w:proofErr w:type="spellEnd"/>
      <w:r w:rsidRPr="00DD1B26">
        <w:rPr>
          <w:sz w:val="22"/>
          <w:lang w:val="en-US" w:eastAsia="id-ID"/>
        </w:rPr>
        <w:t>, “</w:t>
      </w:r>
      <w:proofErr w:type="spellStart"/>
      <w:r w:rsidRPr="00DD1B26">
        <w:rPr>
          <w:sz w:val="22"/>
          <w:lang w:val="en-US" w:eastAsia="id-ID"/>
        </w:rPr>
        <w:t>Pengertian</w:t>
      </w:r>
      <w:proofErr w:type="spellEnd"/>
      <w:r w:rsidRPr="00DD1B26">
        <w:rPr>
          <w:sz w:val="22"/>
          <w:lang w:val="en-US" w:eastAsia="id-ID"/>
        </w:rPr>
        <w:t xml:space="preserve"> </w:t>
      </w:r>
      <w:proofErr w:type="spellStart"/>
      <w:r w:rsidRPr="00DD1B26">
        <w:rPr>
          <w:sz w:val="22"/>
          <w:lang w:val="en-US" w:eastAsia="id-ID"/>
        </w:rPr>
        <w:t>Kebenaran</w:t>
      </w:r>
      <w:proofErr w:type="spellEnd"/>
      <w:r w:rsidRPr="00DD1B26">
        <w:rPr>
          <w:sz w:val="22"/>
          <w:lang w:val="en-US" w:eastAsia="id-ID"/>
        </w:rPr>
        <w:t xml:space="preserve">,” </w:t>
      </w:r>
      <w:proofErr w:type="spellStart"/>
      <w:r w:rsidRPr="00DD1B26">
        <w:rPr>
          <w:i/>
          <w:iCs/>
          <w:sz w:val="22"/>
          <w:lang w:val="en-US" w:eastAsia="id-ID"/>
        </w:rPr>
        <w:t>Jurnal</w:t>
      </w:r>
      <w:proofErr w:type="spellEnd"/>
      <w:r w:rsidRPr="00DD1B26">
        <w:rPr>
          <w:i/>
          <w:iCs/>
          <w:sz w:val="22"/>
          <w:lang w:val="en-US" w:eastAsia="id-ID"/>
        </w:rPr>
        <w:t xml:space="preserve"> </w:t>
      </w:r>
      <w:proofErr w:type="spellStart"/>
      <w:proofErr w:type="gramStart"/>
      <w:r w:rsidRPr="00DD1B26">
        <w:rPr>
          <w:i/>
          <w:iCs/>
          <w:sz w:val="22"/>
          <w:lang w:val="en-US" w:eastAsia="id-ID"/>
        </w:rPr>
        <w:t>Akuntansi</w:t>
      </w:r>
      <w:proofErr w:type="spellEnd"/>
      <w:r w:rsidRPr="00DD1B26">
        <w:rPr>
          <w:i/>
          <w:iCs/>
          <w:sz w:val="22"/>
          <w:lang w:val="en-US" w:eastAsia="id-ID"/>
        </w:rPr>
        <w:t xml:space="preserve">  </w:t>
      </w:r>
      <w:proofErr w:type="spellStart"/>
      <w:r w:rsidRPr="00DD1B26">
        <w:rPr>
          <w:i/>
          <w:iCs/>
          <w:sz w:val="22"/>
          <w:lang w:val="en-US" w:eastAsia="id-ID"/>
        </w:rPr>
        <w:t>Multiparadigma</w:t>
      </w:r>
      <w:proofErr w:type="spellEnd"/>
      <w:proofErr w:type="gramEnd"/>
      <w:r w:rsidRPr="00DD1B26">
        <w:rPr>
          <w:sz w:val="22"/>
          <w:lang w:val="en-US" w:eastAsia="id-ID"/>
        </w:rPr>
        <w:t>, vol. 7, no. 1, pp. 81–90, 2016.</w:t>
      </w:r>
    </w:p>
    <w:p w:rsidR="00820B16" w:rsidRPr="00DD1B26" w:rsidRDefault="00820B16" w:rsidP="00627BF6">
      <w:pPr>
        <w:ind w:left="567" w:hanging="567"/>
        <w:jc w:val="both"/>
        <w:rPr>
          <w:b/>
          <w:sz w:val="22"/>
          <w:lang w:val="en-US" w:eastAsia="id-ID"/>
        </w:rPr>
      </w:pPr>
    </w:p>
    <w:p w:rsidR="00820B16" w:rsidRPr="00DD1B26" w:rsidRDefault="00820B16" w:rsidP="00627BF6">
      <w:pPr>
        <w:ind w:left="567" w:hanging="567"/>
        <w:jc w:val="both"/>
        <w:rPr>
          <w:i/>
          <w:sz w:val="22"/>
          <w:lang w:val="en-US" w:eastAsia="id-ID"/>
        </w:rPr>
      </w:pPr>
      <w:proofErr w:type="spellStart"/>
      <w:proofErr w:type="gramStart"/>
      <w:r w:rsidRPr="00DD1B26">
        <w:rPr>
          <w:sz w:val="22"/>
          <w:lang w:val="en-US" w:eastAsia="id-ID"/>
        </w:rPr>
        <w:t>Sutrisno</w:t>
      </w:r>
      <w:proofErr w:type="spellEnd"/>
      <w:r w:rsidRPr="00DD1B26">
        <w:rPr>
          <w:sz w:val="22"/>
          <w:lang w:val="en-US" w:eastAsia="id-ID"/>
        </w:rPr>
        <w:t xml:space="preserve">, </w:t>
      </w:r>
      <w:proofErr w:type="spellStart"/>
      <w:r w:rsidRPr="00DD1B26">
        <w:rPr>
          <w:sz w:val="22"/>
          <w:lang w:val="en-US" w:eastAsia="id-ID"/>
        </w:rPr>
        <w:t>Muhtarom</w:t>
      </w:r>
      <w:proofErr w:type="spellEnd"/>
      <w:r w:rsidRPr="00DD1B26">
        <w:rPr>
          <w:sz w:val="22"/>
          <w:lang w:val="en-US" w:eastAsia="id-ID"/>
        </w:rPr>
        <w:t xml:space="preserve"> &amp; </w:t>
      </w:r>
      <w:proofErr w:type="spellStart"/>
      <w:r w:rsidRPr="00DD1B26">
        <w:rPr>
          <w:sz w:val="22"/>
          <w:lang w:val="en-US" w:eastAsia="id-ID"/>
        </w:rPr>
        <w:t>Murtianto</w:t>
      </w:r>
      <w:proofErr w:type="spellEnd"/>
      <w:r w:rsidRPr="00DD1B26">
        <w:rPr>
          <w:sz w:val="22"/>
          <w:lang w:val="en-US" w:eastAsia="id-ID"/>
        </w:rPr>
        <w:t>, Y. H. (2017).</w:t>
      </w:r>
      <w:proofErr w:type="gramEnd"/>
      <w:r w:rsidRPr="00DD1B26">
        <w:rPr>
          <w:sz w:val="22"/>
          <w:lang w:val="en-US" w:eastAsia="id-ID"/>
        </w:rPr>
        <w:t xml:space="preserve"> </w:t>
      </w:r>
      <w:proofErr w:type="gramStart"/>
      <w:r w:rsidRPr="00DD1B26">
        <w:rPr>
          <w:sz w:val="22"/>
          <w:lang w:val="en-US" w:eastAsia="id-ID"/>
        </w:rPr>
        <w:t xml:space="preserve">Proses </w:t>
      </w:r>
      <w:proofErr w:type="spellStart"/>
      <w:r w:rsidRPr="00DD1B26">
        <w:rPr>
          <w:sz w:val="22"/>
          <w:lang w:val="en-US" w:eastAsia="id-ID"/>
        </w:rPr>
        <w:t>Berpikir</w:t>
      </w:r>
      <w:proofErr w:type="spellEnd"/>
      <w:r w:rsidRPr="00DD1B26">
        <w:rPr>
          <w:sz w:val="22"/>
          <w:lang w:val="en-US" w:eastAsia="id-ID"/>
        </w:rPr>
        <w:t xml:space="preserve"> </w:t>
      </w:r>
      <w:proofErr w:type="spellStart"/>
      <w:r w:rsidRPr="00DD1B26">
        <w:rPr>
          <w:sz w:val="22"/>
          <w:lang w:val="en-US" w:eastAsia="id-ID"/>
        </w:rPr>
        <w:t>Siswa</w:t>
      </w:r>
      <w:proofErr w:type="spellEnd"/>
      <w:r w:rsidRPr="00DD1B26">
        <w:rPr>
          <w:sz w:val="22"/>
          <w:lang w:val="en-US" w:eastAsia="id-ID"/>
        </w:rPr>
        <w:t xml:space="preserve"> </w:t>
      </w:r>
      <w:proofErr w:type="spellStart"/>
      <w:r w:rsidRPr="00DD1B26">
        <w:rPr>
          <w:sz w:val="22"/>
          <w:lang w:val="en-US" w:eastAsia="id-ID"/>
        </w:rPr>
        <w:t>Berkemampuan</w:t>
      </w:r>
      <w:proofErr w:type="spellEnd"/>
      <w:r w:rsidRPr="00DD1B26">
        <w:rPr>
          <w:sz w:val="22"/>
          <w:lang w:val="en-US" w:eastAsia="id-ID"/>
        </w:rPr>
        <w:t xml:space="preserve"> </w:t>
      </w:r>
      <w:proofErr w:type="spellStart"/>
      <w:r w:rsidRPr="00DD1B26">
        <w:rPr>
          <w:sz w:val="22"/>
          <w:lang w:val="en-US" w:eastAsia="id-ID"/>
        </w:rPr>
        <w:t>Matematika</w:t>
      </w:r>
      <w:proofErr w:type="spellEnd"/>
      <w:r w:rsidRPr="00DD1B26">
        <w:rPr>
          <w:sz w:val="22"/>
          <w:lang w:val="en-US" w:eastAsia="id-ID"/>
        </w:rPr>
        <w:t xml:space="preserve"> </w:t>
      </w:r>
      <w:proofErr w:type="spellStart"/>
      <w:r w:rsidRPr="00DD1B26">
        <w:rPr>
          <w:sz w:val="22"/>
          <w:lang w:val="en-US" w:eastAsia="id-ID"/>
        </w:rPr>
        <w:t>Tinggi</w:t>
      </w:r>
      <w:proofErr w:type="spellEnd"/>
      <w:r w:rsidRPr="00DD1B26">
        <w:rPr>
          <w:sz w:val="22"/>
          <w:lang w:val="en-US" w:eastAsia="id-ID"/>
        </w:rPr>
        <w:t xml:space="preserve"> </w:t>
      </w:r>
      <w:proofErr w:type="spellStart"/>
      <w:r w:rsidRPr="00DD1B26">
        <w:rPr>
          <w:sz w:val="22"/>
          <w:lang w:val="en-US" w:eastAsia="id-ID"/>
        </w:rPr>
        <w:t>Dalam</w:t>
      </w:r>
      <w:proofErr w:type="spellEnd"/>
      <w:r w:rsidRPr="00DD1B26">
        <w:rPr>
          <w:sz w:val="22"/>
          <w:lang w:val="en-US" w:eastAsia="id-ID"/>
        </w:rPr>
        <w:t xml:space="preserve"> </w:t>
      </w:r>
      <w:proofErr w:type="spellStart"/>
      <w:r w:rsidRPr="00DD1B26">
        <w:rPr>
          <w:sz w:val="22"/>
          <w:lang w:val="en-US" w:eastAsia="id-ID"/>
        </w:rPr>
        <w:t>Pemecahan</w:t>
      </w:r>
      <w:proofErr w:type="spellEnd"/>
      <w:r w:rsidRPr="00DD1B26">
        <w:rPr>
          <w:sz w:val="22"/>
          <w:lang w:val="en-US" w:eastAsia="id-ID"/>
        </w:rPr>
        <w:t xml:space="preserve"> </w:t>
      </w:r>
      <w:proofErr w:type="spellStart"/>
      <w:r w:rsidRPr="00DD1B26">
        <w:rPr>
          <w:sz w:val="22"/>
          <w:lang w:val="en-US" w:eastAsia="id-ID"/>
        </w:rPr>
        <w:t>Masalah</w:t>
      </w:r>
      <w:proofErr w:type="spellEnd"/>
      <w:r w:rsidRPr="00DD1B26">
        <w:rPr>
          <w:sz w:val="22"/>
          <w:lang w:val="en-US" w:eastAsia="id-ID"/>
        </w:rPr>
        <w:t xml:space="preserve"> </w:t>
      </w:r>
      <w:proofErr w:type="spellStart"/>
      <w:r w:rsidRPr="00DD1B26">
        <w:rPr>
          <w:sz w:val="22"/>
          <w:lang w:val="en-US" w:eastAsia="id-ID"/>
        </w:rPr>
        <w:t>Phyhagoras</w:t>
      </w:r>
      <w:proofErr w:type="spellEnd"/>
      <w:r w:rsidRPr="00DD1B26">
        <w:rPr>
          <w:sz w:val="22"/>
          <w:lang w:val="en-US" w:eastAsia="id-ID"/>
        </w:rPr>
        <w:t xml:space="preserve"> (</w:t>
      </w:r>
      <w:proofErr w:type="spellStart"/>
      <w:r w:rsidRPr="00DD1B26">
        <w:rPr>
          <w:sz w:val="22"/>
          <w:lang w:val="en-US" w:eastAsia="id-ID"/>
        </w:rPr>
        <w:t>Studi</w:t>
      </w:r>
      <w:proofErr w:type="spellEnd"/>
      <w:r w:rsidRPr="00DD1B26">
        <w:rPr>
          <w:sz w:val="22"/>
          <w:lang w:val="en-US" w:eastAsia="id-ID"/>
        </w:rPr>
        <w:t xml:space="preserve"> </w:t>
      </w:r>
      <w:proofErr w:type="spellStart"/>
      <w:r w:rsidRPr="00DD1B26">
        <w:rPr>
          <w:sz w:val="22"/>
          <w:lang w:val="en-US" w:eastAsia="id-ID"/>
        </w:rPr>
        <w:t>Kasus</w:t>
      </w:r>
      <w:proofErr w:type="spellEnd"/>
      <w:r w:rsidRPr="00DD1B26">
        <w:rPr>
          <w:sz w:val="22"/>
          <w:lang w:val="en-US" w:eastAsia="id-ID"/>
        </w:rPr>
        <w:t xml:space="preserve"> Data </w:t>
      </w:r>
      <w:proofErr w:type="spellStart"/>
      <w:r w:rsidRPr="00DD1B26">
        <w:rPr>
          <w:sz w:val="22"/>
          <w:lang w:val="en-US" w:eastAsia="id-ID"/>
        </w:rPr>
        <w:t>Berbantuan</w:t>
      </w:r>
      <w:proofErr w:type="spellEnd"/>
      <w:r w:rsidRPr="00DD1B26">
        <w:rPr>
          <w:sz w:val="22"/>
          <w:lang w:val="en-US" w:eastAsia="id-ID"/>
        </w:rPr>
        <w:t xml:space="preserve"> QSR </w:t>
      </w:r>
      <w:proofErr w:type="spellStart"/>
      <w:r w:rsidRPr="00DD1B26">
        <w:rPr>
          <w:sz w:val="22"/>
          <w:lang w:val="en-US" w:eastAsia="id-ID"/>
        </w:rPr>
        <w:t>Nvivo</w:t>
      </w:r>
      <w:proofErr w:type="spellEnd"/>
      <w:r w:rsidRPr="00DD1B26">
        <w:rPr>
          <w:sz w:val="22"/>
          <w:lang w:val="en-US" w:eastAsia="id-ID"/>
        </w:rPr>
        <w:t xml:space="preserve"> 11).</w:t>
      </w:r>
      <w:proofErr w:type="gramEnd"/>
      <w:r w:rsidRPr="00DD1B26">
        <w:rPr>
          <w:sz w:val="22"/>
          <w:lang w:val="en-US" w:eastAsia="id-ID"/>
        </w:rPr>
        <w:t xml:space="preserve"> </w:t>
      </w:r>
      <w:proofErr w:type="spellStart"/>
      <w:r w:rsidRPr="00DD1B26">
        <w:rPr>
          <w:i/>
          <w:sz w:val="22"/>
          <w:lang w:val="en-US" w:eastAsia="id-ID"/>
        </w:rPr>
        <w:t>Jurnal</w:t>
      </w:r>
      <w:proofErr w:type="spellEnd"/>
      <w:r w:rsidRPr="00DD1B26">
        <w:rPr>
          <w:i/>
          <w:sz w:val="22"/>
          <w:lang w:val="en-US" w:eastAsia="id-ID"/>
        </w:rPr>
        <w:t xml:space="preserve">: </w:t>
      </w:r>
      <w:proofErr w:type="spellStart"/>
      <w:r w:rsidRPr="00DD1B26">
        <w:rPr>
          <w:i/>
          <w:sz w:val="22"/>
          <w:lang w:val="en-US" w:eastAsia="id-ID"/>
        </w:rPr>
        <w:t>Pendidikan</w:t>
      </w:r>
      <w:proofErr w:type="spellEnd"/>
      <w:r w:rsidRPr="00DD1B26">
        <w:rPr>
          <w:i/>
          <w:sz w:val="22"/>
          <w:lang w:val="en-US" w:eastAsia="id-ID"/>
        </w:rPr>
        <w:t xml:space="preserve"> </w:t>
      </w:r>
      <w:proofErr w:type="spellStart"/>
      <w:r w:rsidRPr="00DD1B26">
        <w:rPr>
          <w:i/>
          <w:sz w:val="22"/>
          <w:lang w:val="en-US" w:eastAsia="id-ID"/>
        </w:rPr>
        <w:t>Matematika</w:t>
      </w:r>
      <w:proofErr w:type="spellEnd"/>
      <w:r w:rsidRPr="00DD1B26">
        <w:rPr>
          <w:i/>
          <w:sz w:val="22"/>
          <w:lang w:val="en-US" w:eastAsia="id-ID"/>
        </w:rPr>
        <w:t>.</w:t>
      </w:r>
    </w:p>
    <w:p w:rsidR="00820B16" w:rsidRPr="00DD1B26" w:rsidRDefault="00820B16" w:rsidP="00627BF6">
      <w:pPr>
        <w:ind w:left="567" w:hanging="567"/>
        <w:jc w:val="both"/>
        <w:rPr>
          <w:i/>
          <w:sz w:val="22"/>
          <w:lang w:val="en-US" w:eastAsia="id-ID"/>
        </w:rPr>
      </w:pPr>
      <w:r w:rsidRPr="00DD1B26">
        <w:rPr>
          <w:i/>
          <w:sz w:val="22"/>
          <w:lang w:val="en-US" w:eastAsia="id-ID"/>
        </w:rPr>
        <w:t xml:space="preserve"> </w:t>
      </w:r>
    </w:p>
    <w:p w:rsidR="00820B16" w:rsidRPr="00DD1B26" w:rsidRDefault="00820B16" w:rsidP="00627BF6">
      <w:pPr>
        <w:ind w:left="567" w:hanging="567"/>
        <w:jc w:val="both"/>
        <w:rPr>
          <w:sz w:val="22"/>
          <w:lang w:val="en-US" w:eastAsia="id-ID"/>
        </w:rPr>
      </w:pPr>
      <w:proofErr w:type="spellStart"/>
      <w:r w:rsidRPr="00DD1B26">
        <w:rPr>
          <w:sz w:val="22"/>
          <w:lang w:val="en-US" w:eastAsia="id-ID"/>
        </w:rPr>
        <w:t>Sedeli</w:t>
      </w:r>
      <w:proofErr w:type="spellEnd"/>
      <w:r w:rsidRPr="00DD1B26">
        <w:rPr>
          <w:sz w:val="22"/>
          <w:lang w:val="en-US" w:eastAsia="id-ID"/>
        </w:rPr>
        <w:t xml:space="preserve">, </w:t>
      </w:r>
      <w:proofErr w:type="spellStart"/>
      <w:r w:rsidRPr="00DD1B26">
        <w:rPr>
          <w:sz w:val="22"/>
          <w:lang w:val="en-US" w:eastAsia="id-ID"/>
        </w:rPr>
        <w:t>Lili</w:t>
      </w:r>
      <w:proofErr w:type="spellEnd"/>
      <w:r w:rsidRPr="00DD1B26">
        <w:rPr>
          <w:sz w:val="22"/>
          <w:lang w:val="en-US" w:eastAsia="id-ID"/>
        </w:rPr>
        <w:t xml:space="preserve"> M. (2009). </w:t>
      </w:r>
      <w:proofErr w:type="spellStart"/>
      <w:proofErr w:type="gramStart"/>
      <w:r w:rsidRPr="00DD1B26">
        <w:rPr>
          <w:i/>
          <w:sz w:val="22"/>
          <w:lang w:val="en-US" w:eastAsia="id-ID"/>
        </w:rPr>
        <w:t>Dasar-dasar</w:t>
      </w:r>
      <w:proofErr w:type="spellEnd"/>
      <w:r w:rsidRPr="00DD1B26">
        <w:rPr>
          <w:i/>
          <w:sz w:val="22"/>
          <w:lang w:val="en-US" w:eastAsia="id-ID"/>
        </w:rPr>
        <w:t xml:space="preserve"> </w:t>
      </w:r>
      <w:proofErr w:type="spellStart"/>
      <w:r w:rsidRPr="00DD1B26">
        <w:rPr>
          <w:i/>
          <w:sz w:val="22"/>
          <w:lang w:val="en-US" w:eastAsia="id-ID"/>
        </w:rPr>
        <w:t>Akuntansi</w:t>
      </w:r>
      <w:proofErr w:type="spellEnd"/>
      <w:r w:rsidRPr="00DD1B26">
        <w:rPr>
          <w:sz w:val="22"/>
          <w:lang w:val="en-US" w:eastAsia="id-ID"/>
        </w:rPr>
        <w:t>.</w:t>
      </w:r>
      <w:proofErr w:type="gramEnd"/>
      <w:r w:rsidRPr="00DD1B26">
        <w:rPr>
          <w:sz w:val="22"/>
          <w:lang w:val="en-US" w:eastAsia="id-ID"/>
        </w:rPr>
        <w:t xml:space="preserve"> Jakarta: </w:t>
      </w:r>
      <w:proofErr w:type="spellStart"/>
      <w:r w:rsidRPr="00DD1B26">
        <w:rPr>
          <w:sz w:val="22"/>
          <w:lang w:val="en-US" w:eastAsia="id-ID"/>
        </w:rPr>
        <w:t>Bumi</w:t>
      </w:r>
      <w:proofErr w:type="spellEnd"/>
      <w:r w:rsidRPr="00DD1B26">
        <w:rPr>
          <w:sz w:val="22"/>
          <w:lang w:val="en-US" w:eastAsia="id-ID"/>
        </w:rPr>
        <w:t xml:space="preserve"> </w:t>
      </w:r>
      <w:proofErr w:type="spellStart"/>
      <w:r w:rsidRPr="00DD1B26">
        <w:rPr>
          <w:sz w:val="22"/>
          <w:lang w:val="en-US" w:eastAsia="id-ID"/>
        </w:rPr>
        <w:t>Aksara</w:t>
      </w:r>
      <w:proofErr w:type="spellEnd"/>
      <w:r w:rsidRPr="00DD1B26">
        <w:rPr>
          <w:sz w:val="22"/>
          <w:lang w:val="en-US" w:eastAsia="id-ID"/>
        </w:rPr>
        <w:t>.</w:t>
      </w:r>
    </w:p>
    <w:p w:rsidR="00A86196" w:rsidRPr="00DD1B26" w:rsidRDefault="00A86196" w:rsidP="00627BF6">
      <w:pPr>
        <w:autoSpaceDE w:val="0"/>
        <w:autoSpaceDN w:val="0"/>
        <w:adjustRightInd w:val="0"/>
        <w:ind w:left="567" w:hanging="567"/>
        <w:jc w:val="both"/>
        <w:rPr>
          <w:rFonts w:eastAsia="SimSun"/>
          <w:color w:val="000000"/>
          <w:sz w:val="22"/>
          <w:lang w:val="en-US" w:eastAsia="zh-CN"/>
        </w:rPr>
      </w:pPr>
    </w:p>
    <w:p w:rsidR="00A86196" w:rsidRPr="00DD1B26" w:rsidRDefault="00A86196" w:rsidP="00627BF6">
      <w:pPr>
        <w:autoSpaceDE w:val="0"/>
        <w:autoSpaceDN w:val="0"/>
        <w:adjustRightInd w:val="0"/>
        <w:ind w:left="567" w:hanging="567"/>
        <w:jc w:val="both"/>
        <w:rPr>
          <w:rFonts w:eastAsia="SimSun"/>
          <w:color w:val="000000"/>
          <w:sz w:val="22"/>
          <w:lang w:val="en-US" w:eastAsia="zh-CN"/>
        </w:rPr>
      </w:pPr>
      <w:r w:rsidRPr="00DD1B26">
        <w:rPr>
          <w:rFonts w:eastAsia="SimSun"/>
          <w:color w:val="000000"/>
          <w:sz w:val="22"/>
          <w:lang w:val="en-US" w:eastAsia="zh-CN"/>
        </w:rPr>
        <w:t xml:space="preserve">T. </w:t>
      </w:r>
      <w:proofErr w:type="spellStart"/>
      <w:r w:rsidRPr="00DD1B26">
        <w:rPr>
          <w:rFonts w:eastAsia="SimSun"/>
          <w:color w:val="000000"/>
          <w:sz w:val="22"/>
          <w:lang w:val="en-US" w:eastAsia="zh-CN"/>
        </w:rPr>
        <w:t>Suryani</w:t>
      </w:r>
      <w:proofErr w:type="spellEnd"/>
      <w:r w:rsidRPr="00DD1B26">
        <w:rPr>
          <w:rFonts w:eastAsia="SimSun"/>
          <w:color w:val="000000"/>
          <w:sz w:val="22"/>
          <w:lang w:val="en-US" w:eastAsia="zh-CN"/>
        </w:rPr>
        <w:t xml:space="preserve"> and S. </w:t>
      </w:r>
      <w:proofErr w:type="spellStart"/>
      <w:r w:rsidRPr="00DD1B26">
        <w:rPr>
          <w:rFonts w:eastAsia="SimSun"/>
          <w:color w:val="000000"/>
          <w:sz w:val="22"/>
          <w:lang w:val="en-US" w:eastAsia="zh-CN"/>
        </w:rPr>
        <w:t>Lindiawati</w:t>
      </w:r>
      <w:proofErr w:type="spellEnd"/>
      <w:r w:rsidRPr="00DD1B26">
        <w:rPr>
          <w:rFonts w:eastAsia="SimSun"/>
          <w:color w:val="000000"/>
          <w:sz w:val="22"/>
          <w:lang w:val="en-US" w:eastAsia="zh-CN"/>
        </w:rPr>
        <w:t xml:space="preserve">. </w:t>
      </w:r>
      <w:proofErr w:type="gramStart"/>
      <w:r w:rsidRPr="00DD1B26">
        <w:rPr>
          <w:rFonts w:eastAsia="SimSun"/>
          <w:color w:val="000000"/>
          <w:sz w:val="22"/>
          <w:lang w:val="en-US" w:eastAsia="zh-CN"/>
        </w:rPr>
        <w:t xml:space="preserve">(2018). “The Contribution Of Corporate Social Responsibility For Increasing Corporate Image And Word Of Mouth In Indonesia Islamic Bank,” </w:t>
      </w:r>
      <w:proofErr w:type="spellStart"/>
      <w:r w:rsidRPr="00DD1B26">
        <w:rPr>
          <w:rFonts w:eastAsia="SimSun"/>
          <w:b/>
          <w:i/>
          <w:iCs/>
          <w:color w:val="000000"/>
          <w:sz w:val="22"/>
          <w:lang w:val="en-US" w:eastAsia="zh-CN"/>
        </w:rPr>
        <w:t>J.Entrep</w:t>
      </w:r>
      <w:proofErr w:type="spellEnd"/>
      <w:r w:rsidRPr="00DD1B26">
        <w:rPr>
          <w:rFonts w:eastAsia="SimSun"/>
          <w:b/>
          <w:i/>
          <w:iCs/>
          <w:color w:val="000000"/>
          <w:sz w:val="22"/>
          <w:lang w:val="en-US" w:eastAsia="zh-CN"/>
        </w:rPr>
        <w:t>.</w:t>
      </w:r>
      <w:proofErr w:type="gramEnd"/>
      <w:r w:rsidRPr="00DD1B26">
        <w:rPr>
          <w:rFonts w:eastAsia="SimSun"/>
          <w:b/>
          <w:i/>
          <w:iCs/>
          <w:color w:val="000000"/>
          <w:sz w:val="22"/>
          <w:lang w:val="en-US" w:eastAsia="zh-CN"/>
        </w:rPr>
        <w:t xml:space="preserve"> Bus. Econ</w:t>
      </w:r>
      <w:r w:rsidRPr="00DD1B26">
        <w:rPr>
          <w:rFonts w:eastAsia="SimSun"/>
          <w:i/>
          <w:iCs/>
          <w:color w:val="000000"/>
          <w:sz w:val="22"/>
          <w:lang w:val="en-US" w:eastAsia="zh-CN"/>
        </w:rPr>
        <w:t>.</w:t>
      </w:r>
      <w:r w:rsidRPr="00DD1B26">
        <w:rPr>
          <w:rFonts w:eastAsia="SimSun"/>
          <w:color w:val="000000"/>
          <w:sz w:val="22"/>
          <w:lang w:val="en-US" w:eastAsia="zh-CN"/>
        </w:rPr>
        <w:t>, vol. 6, no. 2, pp. 29–44.</w:t>
      </w:r>
    </w:p>
    <w:p w:rsidR="00A86196" w:rsidRPr="00DD1B26" w:rsidRDefault="00A86196" w:rsidP="00627BF6">
      <w:pPr>
        <w:autoSpaceDE w:val="0"/>
        <w:autoSpaceDN w:val="0"/>
        <w:adjustRightInd w:val="0"/>
        <w:ind w:left="567" w:hanging="567"/>
        <w:jc w:val="both"/>
        <w:rPr>
          <w:rFonts w:eastAsia="SimSun"/>
          <w:color w:val="000000"/>
          <w:sz w:val="22"/>
          <w:lang w:val="en-US" w:eastAsia="zh-CN"/>
        </w:rPr>
      </w:pPr>
    </w:p>
    <w:p w:rsidR="00A86196" w:rsidRPr="00DD1B26" w:rsidRDefault="00A86196" w:rsidP="00627BF6">
      <w:pPr>
        <w:autoSpaceDE w:val="0"/>
        <w:autoSpaceDN w:val="0"/>
        <w:adjustRightInd w:val="0"/>
        <w:ind w:left="567" w:hanging="567"/>
        <w:jc w:val="both"/>
        <w:rPr>
          <w:rFonts w:eastAsia="SimSun"/>
          <w:color w:val="000000"/>
          <w:sz w:val="22"/>
          <w:lang w:val="en-US" w:eastAsia="zh-CN"/>
        </w:rPr>
      </w:pPr>
      <w:proofErr w:type="gramStart"/>
      <w:r w:rsidRPr="00DD1B26">
        <w:rPr>
          <w:rFonts w:eastAsia="SimSun"/>
          <w:color w:val="000000"/>
          <w:sz w:val="22"/>
          <w:lang w:val="en-US" w:eastAsia="zh-CN"/>
        </w:rPr>
        <w:t xml:space="preserve">T. H. </w:t>
      </w:r>
      <w:proofErr w:type="spellStart"/>
      <w:r w:rsidRPr="00DD1B26">
        <w:rPr>
          <w:rFonts w:eastAsia="SimSun"/>
          <w:color w:val="000000"/>
          <w:sz w:val="22"/>
          <w:lang w:val="en-US" w:eastAsia="zh-CN"/>
        </w:rPr>
        <w:t>Abbasi</w:t>
      </w:r>
      <w:proofErr w:type="spellEnd"/>
      <w:r w:rsidRPr="00DD1B26">
        <w:rPr>
          <w:rFonts w:eastAsia="SimSun"/>
          <w:color w:val="000000"/>
          <w:sz w:val="22"/>
          <w:lang w:val="en-US" w:eastAsia="zh-CN"/>
        </w:rPr>
        <w:t xml:space="preserve">, A. </w:t>
      </w:r>
      <w:proofErr w:type="spellStart"/>
      <w:r w:rsidRPr="00DD1B26">
        <w:rPr>
          <w:rFonts w:eastAsia="SimSun"/>
          <w:color w:val="000000"/>
          <w:sz w:val="22"/>
          <w:lang w:val="en-US" w:eastAsia="zh-CN"/>
        </w:rPr>
        <w:t>Kausar</w:t>
      </w:r>
      <w:proofErr w:type="spellEnd"/>
      <w:r w:rsidRPr="00DD1B26">
        <w:rPr>
          <w:rFonts w:eastAsia="SimSun"/>
          <w:color w:val="000000"/>
          <w:sz w:val="22"/>
          <w:lang w:val="en-US" w:eastAsia="zh-CN"/>
        </w:rPr>
        <w:t xml:space="preserve">, H. </w:t>
      </w:r>
      <w:proofErr w:type="spellStart"/>
      <w:r w:rsidRPr="00DD1B26">
        <w:rPr>
          <w:rFonts w:eastAsia="SimSun"/>
          <w:color w:val="000000"/>
          <w:sz w:val="22"/>
          <w:lang w:val="en-US" w:eastAsia="zh-CN"/>
        </w:rPr>
        <w:t>Ashiq</w:t>
      </w:r>
      <w:proofErr w:type="spellEnd"/>
      <w:r w:rsidRPr="00DD1B26">
        <w:rPr>
          <w:rFonts w:eastAsia="SimSun"/>
          <w:color w:val="000000"/>
          <w:sz w:val="22"/>
          <w:lang w:val="en-US" w:eastAsia="zh-CN"/>
        </w:rPr>
        <w:t xml:space="preserve">, H. </w:t>
      </w:r>
      <w:proofErr w:type="spellStart"/>
      <w:r w:rsidRPr="00DD1B26">
        <w:rPr>
          <w:rFonts w:eastAsia="SimSun"/>
          <w:color w:val="000000"/>
          <w:sz w:val="22"/>
          <w:lang w:val="en-US" w:eastAsia="zh-CN"/>
        </w:rPr>
        <w:t>Inam</w:t>
      </w:r>
      <w:proofErr w:type="spellEnd"/>
      <w:r w:rsidRPr="00DD1B26">
        <w:rPr>
          <w:rFonts w:eastAsia="SimSun"/>
          <w:color w:val="000000"/>
          <w:sz w:val="22"/>
          <w:lang w:val="en-US" w:eastAsia="zh-CN"/>
        </w:rPr>
        <w:t xml:space="preserve">, H. </w:t>
      </w:r>
      <w:proofErr w:type="spellStart"/>
      <w:r w:rsidRPr="00DD1B26">
        <w:rPr>
          <w:rFonts w:eastAsia="SimSun"/>
          <w:color w:val="000000"/>
          <w:sz w:val="22"/>
          <w:lang w:val="en-US" w:eastAsia="zh-CN"/>
        </w:rPr>
        <w:t>Nasar</w:t>
      </w:r>
      <w:proofErr w:type="spellEnd"/>
      <w:r w:rsidRPr="00DD1B26">
        <w:rPr>
          <w:rFonts w:eastAsia="SimSun"/>
          <w:color w:val="000000"/>
          <w:sz w:val="22"/>
          <w:lang w:val="en-US" w:eastAsia="zh-CN"/>
        </w:rPr>
        <w:t xml:space="preserve">, and R. </w:t>
      </w:r>
      <w:proofErr w:type="spellStart"/>
      <w:r w:rsidRPr="00DD1B26">
        <w:rPr>
          <w:rFonts w:eastAsia="SimSun"/>
          <w:color w:val="000000"/>
          <w:sz w:val="22"/>
          <w:lang w:val="en-US" w:eastAsia="zh-CN"/>
        </w:rPr>
        <w:t>Amjad</w:t>
      </w:r>
      <w:proofErr w:type="spellEnd"/>
      <w:r w:rsidRPr="00DD1B26">
        <w:rPr>
          <w:rFonts w:eastAsia="SimSun"/>
          <w:color w:val="000000"/>
          <w:sz w:val="22"/>
          <w:lang w:val="en-US" w:eastAsia="zh-CN"/>
        </w:rPr>
        <w:t>.</w:t>
      </w:r>
      <w:proofErr w:type="gramEnd"/>
      <w:r w:rsidRPr="00DD1B26">
        <w:rPr>
          <w:rFonts w:eastAsia="SimSun"/>
          <w:color w:val="000000"/>
          <w:sz w:val="22"/>
          <w:lang w:val="en-US" w:eastAsia="zh-CN"/>
        </w:rPr>
        <w:t xml:space="preserve"> (2012) “Corporate Social Responsibility </w:t>
      </w:r>
      <w:proofErr w:type="gramStart"/>
      <w:r w:rsidRPr="00DD1B26">
        <w:rPr>
          <w:rFonts w:eastAsia="SimSun"/>
          <w:color w:val="000000"/>
          <w:sz w:val="22"/>
          <w:lang w:val="en-US" w:eastAsia="zh-CN"/>
        </w:rPr>
        <w:t>Disclosure :</w:t>
      </w:r>
      <w:proofErr w:type="gramEnd"/>
      <w:r w:rsidRPr="00DD1B26">
        <w:rPr>
          <w:rFonts w:eastAsia="SimSun"/>
          <w:color w:val="000000"/>
          <w:sz w:val="22"/>
          <w:lang w:val="en-US" w:eastAsia="zh-CN"/>
        </w:rPr>
        <w:t xml:space="preserve"> A Comparison Between Islamic and Conventional Financial Institutions in Bahawalpur Region Corporate Social Responsibility Disclosure : A Comparison Between Islamic and Conventional Financial Institutions in Bah,” </w:t>
      </w:r>
      <w:r w:rsidRPr="00DD1B26">
        <w:rPr>
          <w:rFonts w:eastAsia="SimSun"/>
          <w:i/>
          <w:iCs/>
          <w:color w:val="000000"/>
          <w:sz w:val="22"/>
          <w:lang w:val="en-US" w:eastAsia="zh-CN"/>
        </w:rPr>
        <w:t xml:space="preserve">Res. J. </w:t>
      </w:r>
      <w:proofErr w:type="spellStart"/>
      <w:r w:rsidRPr="00DD1B26">
        <w:rPr>
          <w:rFonts w:eastAsia="SimSun"/>
          <w:i/>
          <w:iCs/>
          <w:color w:val="000000"/>
          <w:sz w:val="22"/>
          <w:lang w:val="en-US" w:eastAsia="zh-CN"/>
        </w:rPr>
        <w:t>Financ</w:t>
      </w:r>
      <w:proofErr w:type="spellEnd"/>
      <w:r w:rsidRPr="00DD1B26">
        <w:rPr>
          <w:rFonts w:eastAsia="SimSun"/>
          <w:i/>
          <w:iCs/>
          <w:color w:val="000000"/>
          <w:sz w:val="22"/>
          <w:lang w:val="en-US" w:eastAsia="zh-CN"/>
        </w:rPr>
        <w:t xml:space="preserve">. </w:t>
      </w:r>
      <w:proofErr w:type="gramStart"/>
      <w:r w:rsidRPr="00DD1B26">
        <w:rPr>
          <w:rFonts w:eastAsia="SimSun"/>
          <w:i/>
          <w:iCs/>
          <w:color w:val="000000"/>
          <w:sz w:val="22"/>
          <w:lang w:val="en-US" w:eastAsia="zh-CN"/>
        </w:rPr>
        <w:t>Account.</w:t>
      </w:r>
      <w:r w:rsidRPr="00DD1B26">
        <w:rPr>
          <w:rFonts w:eastAsia="SimSun"/>
          <w:color w:val="000000"/>
          <w:sz w:val="22"/>
          <w:lang w:val="en-US" w:eastAsia="zh-CN"/>
        </w:rPr>
        <w:t>,</w:t>
      </w:r>
      <w:proofErr w:type="gramEnd"/>
      <w:r w:rsidRPr="00DD1B26">
        <w:rPr>
          <w:rFonts w:eastAsia="SimSun"/>
          <w:color w:val="000000"/>
          <w:sz w:val="22"/>
          <w:lang w:val="en-US" w:eastAsia="zh-CN"/>
        </w:rPr>
        <w:t xml:space="preserve"> vol. 3, 2012, </w:t>
      </w:r>
      <w:proofErr w:type="spellStart"/>
      <w:r w:rsidRPr="00DD1B26">
        <w:rPr>
          <w:rFonts w:eastAsia="SimSun"/>
          <w:color w:val="000000"/>
          <w:sz w:val="22"/>
          <w:lang w:val="en-US" w:eastAsia="zh-CN"/>
        </w:rPr>
        <w:t>doi</w:t>
      </w:r>
      <w:proofErr w:type="spellEnd"/>
      <w:r w:rsidRPr="00DD1B26">
        <w:rPr>
          <w:rFonts w:eastAsia="SimSun"/>
          <w:color w:val="000000"/>
          <w:sz w:val="22"/>
          <w:lang w:val="en-US" w:eastAsia="zh-CN"/>
        </w:rPr>
        <w:t>: 10.5296/ijld.v2i1.1524.</w:t>
      </w:r>
    </w:p>
    <w:p w:rsidR="00A86196" w:rsidRPr="00DD1B26" w:rsidRDefault="00A86196" w:rsidP="00820B16">
      <w:pPr>
        <w:ind w:left="1134" w:hanging="567"/>
        <w:jc w:val="both"/>
        <w:rPr>
          <w:sz w:val="22"/>
          <w:lang w:val="en-US" w:eastAsia="id-ID"/>
        </w:rPr>
      </w:pPr>
    </w:p>
    <w:p w:rsidR="009F7FBE" w:rsidRPr="00DD1B26" w:rsidRDefault="009F7FBE" w:rsidP="00702E26">
      <w:pPr>
        <w:ind w:left="1134" w:hanging="567"/>
        <w:jc w:val="both"/>
        <w:rPr>
          <w:sz w:val="22"/>
          <w:lang w:val="en-US"/>
        </w:rPr>
      </w:pPr>
    </w:p>
    <w:p w:rsidR="009F7FBE" w:rsidRPr="00DD1B26" w:rsidRDefault="007C33A8" w:rsidP="00702E26">
      <w:pPr>
        <w:ind w:left="1134" w:hanging="567"/>
        <w:jc w:val="both"/>
        <w:rPr>
          <w:sz w:val="22"/>
          <w:lang w:val="en-US"/>
        </w:rPr>
      </w:pPr>
      <w:bookmarkStart w:id="2" w:name="_GoBack"/>
      <w:bookmarkEnd w:id="1"/>
      <w:bookmarkEnd w:id="2"/>
      <w:r>
        <w:rPr>
          <w:b/>
          <w:noProof/>
          <w:sz w:val="22"/>
          <w:lang w:val="en-US"/>
        </w:rPr>
        <mc:AlternateContent>
          <mc:Choice Requires="wps">
            <w:drawing>
              <wp:anchor distT="0" distB="0" distL="114300" distR="114300" simplePos="0" relativeHeight="251673600" behindDoc="0" locked="0" layoutInCell="1" allowOverlap="1" wp14:anchorId="3C48921E" wp14:editId="471A589F">
                <wp:simplePos x="0" y="0"/>
                <wp:positionH relativeFrom="column">
                  <wp:posOffset>-103</wp:posOffset>
                </wp:positionH>
                <wp:positionV relativeFrom="paragraph">
                  <wp:posOffset>5087355</wp:posOffset>
                </wp:positionV>
                <wp:extent cx="605790" cy="307975"/>
                <wp:effectExtent l="0" t="0" r="3810" b="0"/>
                <wp:wrapNone/>
                <wp:docPr id="11" name="Rectangle 11"/>
                <wp:cNvGraphicFramePr/>
                <a:graphic xmlns:a="http://schemas.openxmlformats.org/drawingml/2006/main">
                  <a:graphicData uri="http://schemas.microsoft.com/office/word/2010/wordprocessingShape">
                    <wps:wsp>
                      <wps:cNvSpPr/>
                      <wps:spPr>
                        <a:xfrm>
                          <a:off x="0" y="0"/>
                          <a:ext cx="605790" cy="3079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33A8" w:rsidRPr="00DD1B26" w:rsidRDefault="007C33A8" w:rsidP="007C33A8">
                            <w:pPr>
                              <w:ind w:firstLine="0"/>
                              <w:rPr>
                                <w:color w:val="000000" w:themeColor="text1"/>
                                <w:sz w:val="22"/>
                                <w:lang w:val="en-US"/>
                              </w:rPr>
                            </w:pPr>
                            <w:r>
                              <w:rPr>
                                <w:color w:val="000000" w:themeColor="text1"/>
                                <w:sz w:val="22"/>
                                <w:lang w:val="en-US"/>
                              </w:rPr>
                              <w:t>872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3" style="position:absolute;left:0;text-align:left;margin-left:0;margin-top:400.6pt;width:47.7pt;height:2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" fillcolor="#0070c0" stroked="f" strokeweight="1pt">
                <v:textbox>
                  <w:txbxContent>
                    <w:p w:rsidR="007C33A8" w:rsidRPr="00DD1B26" w:rsidRDefault="007C33A8" w:rsidP="007C33A8">
                      <w:pPr>
                        <w:ind w:firstLine="0"/>
                        <w:rPr>
                          <w:color w:val="000000" w:themeColor="text1"/>
                          <w:sz w:val="22"/>
                          <w:lang w:val="en-US"/>
                        </w:rPr>
                      </w:pPr>
                      <w:r>
                        <w:rPr>
                          <w:color w:val="000000" w:themeColor="text1"/>
                          <w:sz w:val="22"/>
                          <w:lang w:val="en-US"/>
                        </w:rPr>
                        <w:t>872</w:t>
                      </w:r>
                    </w:p>
                  </w:txbxContent>
                </v:textbox>
              </v:rect>
            </w:pict>
          </mc:Fallback>
        </mc:AlternateContent>
      </w:r>
    </w:p>
    <w:sectPr w:rsidR="009F7FBE" w:rsidRPr="00DD1B26">
      <w:headerReference w:type="even" r:id="rId9"/>
      <w:headerReference w:type="default" r:id="rId10"/>
      <w:footerReference w:type="even" r:id="rId11"/>
      <w:footerReference w:type="default" r:id="rId12"/>
      <w:pgSz w:w="11907" w:h="16839"/>
      <w:pgMar w:top="2269" w:right="1418" w:bottom="1418" w:left="1701" w:header="73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6B4" w:rsidRDefault="005D06B4">
      <w:r>
        <w:separator/>
      </w:r>
    </w:p>
  </w:endnote>
  <w:endnote w:type="continuationSeparator" w:id="0">
    <w:p w:rsidR="005D06B4" w:rsidRDefault="005D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00"/>
    <w:family w:val="swiss"/>
    <w:pitch w:val="variable"/>
    <w:sig w:usb0="00000287" w:usb1="00000000" w:usb2="00000000" w:usb3="00000000" w:csb0="0000009F" w:csb1="00000000"/>
  </w:font>
  <w:font w:name="Clarendon Lt BT">
    <w:altName w:val="Calibri"/>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7" w:type="pct"/>
      <w:tblInd w:w="115" w:type="dxa"/>
      <w:tblCellMar>
        <w:top w:w="72" w:type="dxa"/>
        <w:left w:w="115" w:type="dxa"/>
        <w:bottom w:w="72" w:type="dxa"/>
        <w:right w:w="115" w:type="dxa"/>
      </w:tblCellMar>
      <w:tblLook w:val="04A0" w:firstRow="1" w:lastRow="0" w:firstColumn="1" w:lastColumn="0" w:noHBand="0" w:noVBand="1"/>
    </w:tblPr>
    <w:tblGrid>
      <w:gridCol w:w="965"/>
      <w:gridCol w:w="7939"/>
    </w:tblGrid>
    <w:tr w:rsidR="00F71A99">
      <w:trPr>
        <w:trHeight w:val="347"/>
      </w:trPr>
      <w:tc>
        <w:tcPr>
          <w:tcW w:w="542" w:type="pct"/>
          <w:tcBorders>
            <w:top w:val="single" w:sz="4" w:space="0" w:color="943634"/>
          </w:tcBorders>
          <w:shd w:val="clear" w:color="auto" w:fill="0070C0"/>
        </w:tcPr>
        <w:p w:rsidR="00F71A99" w:rsidRPr="00DD1B26" w:rsidRDefault="00DD1B26">
          <w:pPr>
            <w:pStyle w:val="Footer"/>
            <w:tabs>
              <w:tab w:val="clear" w:pos="9360"/>
            </w:tabs>
            <w:ind w:firstLine="0"/>
            <w:rPr>
              <w:b/>
              <w:color w:val="FFFFFF"/>
              <w:lang w:val="en-US"/>
            </w:rPr>
          </w:pPr>
          <w:r>
            <w:rPr>
              <w:lang w:val="en-US"/>
            </w:rPr>
            <w:t>864</w:t>
          </w:r>
        </w:p>
      </w:tc>
      <w:tc>
        <w:tcPr>
          <w:tcW w:w="4458" w:type="pct"/>
          <w:tcBorders>
            <w:top w:val="single" w:sz="4" w:space="0" w:color="auto"/>
          </w:tcBorders>
        </w:tcPr>
        <w:p w:rsidR="00F71A99" w:rsidRDefault="00F71A99">
          <w:pPr>
            <w:pStyle w:val="Footer"/>
            <w:ind w:firstLine="0"/>
            <w:jc w:val="both"/>
            <w:rPr>
              <w:rFonts w:ascii="Clarendon Lt BT" w:hAnsi="Clarendon Lt BT"/>
              <w:sz w:val="12"/>
              <w:szCs w:val="12"/>
            </w:rPr>
          </w:pPr>
          <w:r>
            <w:rPr>
              <w:rFonts w:ascii="Clarendon Lt BT" w:hAnsi="Clarendon Lt BT"/>
              <w:sz w:val="12"/>
              <w:szCs w:val="12"/>
            </w:rPr>
            <w:t>International Journal of Economic, Business, Accounting, Agriculture Management and Sharia Administration |IJEBAS</w:t>
          </w:r>
        </w:p>
        <w:p w:rsidR="00F71A99" w:rsidRDefault="00F71A99">
          <w:pPr>
            <w:pStyle w:val="Footer"/>
            <w:ind w:firstLine="0"/>
            <w:jc w:val="both"/>
          </w:pPr>
          <w:r>
            <w:rPr>
              <w:rFonts w:ascii="Clarendon Lt BT" w:hAnsi="Clarendon Lt BT"/>
              <w:sz w:val="18"/>
              <w:szCs w:val="18"/>
            </w:rPr>
            <w:t>E-ISSN: 2808-4713 |</w:t>
          </w:r>
          <w:hyperlink r:id="rId1" w:history="1">
            <w:r>
              <w:rPr>
                <w:rStyle w:val="Hyperlink"/>
                <w:rFonts w:ascii="Clarendon Lt BT" w:hAnsi="Clarendon Lt BT"/>
                <w:b/>
                <w:bCs/>
                <w:sz w:val="18"/>
                <w:szCs w:val="18"/>
              </w:rPr>
              <w:t>https://radjapublika.com/index.php/IJEBAS</w:t>
            </w:r>
          </w:hyperlink>
        </w:p>
      </w:tc>
    </w:tr>
  </w:tbl>
  <w:p w:rsidR="00F71A99" w:rsidRDefault="00F71A99">
    <w:pPr>
      <w:pStyle w:val="Footer"/>
      <w:ind w:firstLine="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7" w:type="pct"/>
      <w:tblInd w:w="115" w:type="dxa"/>
      <w:tblCellMar>
        <w:top w:w="72" w:type="dxa"/>
        <w:left w:w="115" w:type="dxa"/>
        <w:bottom w:w="72" w:type="dxa"/>
        <w:right w:w="115" w:type="dxa"/>
      </w:tblCellMar>
      <w:tblLook w:val="04A0" w:firstRow="1" w:lastRow="0" w:firstColumn="1" w:lastColumn="0" w:noHBand="0" w:noVBand="1"/>
    </w:tblPr>
    <w:tblGrid>
      <w:gridCol w:w="7912"/>
      <w:gridCol w:w="992"/>
    </w:tblGrid>
    <w:tr w:rsidR="00F71A99">
      <w:trPr>
        <w:trHeight w:val="327"/>
      </w:trPr>
      <w:tc>
        <w:tcPr>
          <w:tcW w:w="4443" w:type="pct"/>
          <w:tcBorders>
            <w:top w:val="single" w:sz="4" w:space="0" w:color="000000"/>
          </w:tcBorders>
        </w:tcPr>
        <w:p w:rsidR="00F71A99" w:rsidRDefault="00F71A99">
          <w:pPr>
            <w:pStyle w:val="Footer"/>
            <w:ind w:firstLine="0"/>
            <w:jc w:val="both"/>
            <w:rPr>
              <w:rFonts w:ascii="Clarendon Lt BT" w:hAnsi="Clarendon Lt BT"/>
              <w:sz w:val="12"/>
              <w:szCs w:val="12"/>
            </w:rPr>
          </w:pPr>
          <w:r>
            <w:rPr>
              <w:rFonts w:ascii="Clarendon Lt BT" w:hAnsi="Clarendon Lt BT"/>
              <w:sz w:val="12"/>
              <w:szCs w:val="12"/>
            </w:rPr>
            <w:t>International Journal of Economic, Business, Accounting, Agriculture Management and Sharia Administration |IJEBAS</w:t>
          </w:r>
        </w:p>
        <w:p w:rsidR="00F71A99" w:rsidRDefault="00F71A99">
          <w:pPr>
            <w:pStyle w:val="Footer"/>
            <w:ind w:firstLine="0"/>
            <w:jc w:val="both"/>
            <w:rPr>
              <w:rFonts w:ascii="Clarendon Lt BT" w:hAnsi="Clarendon Lt BT"/>
              <w:sz w:val="18"/>
              <w:szCs w:val="18"/>
            </w:rPr>
          </w:pPr>
          <w:r>
            <w:rPr>
              <w:rFonts w:ascii="Clarendon Lt BT" w:hAnsi="Clarendon Lt BT"/>
              <w:sz w:val="18"/>
              <w:szCs w:val="18"/>
            </w:rPr>
            <w:t>E-ISSN: 2808-4713 |</w:t>
          </w:r>
          <w:hyperlink r:id="rId1" w:history="1">
            <w:r>
              <w:rPr>
                <w:rStyle w:val="Hyperlink"/>
                <w:rFonts w:ascii="Clarendon Lt BT" w:hAnsi="Clarendon Lt BT"/>
                <w:b/>
                <w:bCs/>
                <w:sz w:val="18"/>
                <w:szCs w:val="18"/>
              </w:rPr>
              <w:t>https://radjapublika.com/index.php/IJEBAS</w:t>
            </w:r>
          </w:hyperlink>
          <w:r>
            <w:rPr>
              <w:rFonts w:ascii="Clarendon Lt BT" w:hAnsi="Clarendon Lt BT"/>
              <w:b/>
              <w:bCs/>
              <w:sz w:val="18"/>
              <w:szCs w:val="18"/>
            </w:rPr>
            <w:t xml:space="preserve"> </w:t>
          </w:r>
        </w:p>
      </w:tc>
      <w:tc>
        <w:tcPr>
          <w:tcW w:w="557" w:type="pct"/>
          <w:tcBorders>
            <w:top w:val="single" w:sz="4" w:space="0" w:color="C0504D"/>
          </w:tcBorders>
          <w:shd w:val="clear" w:color="auto" w:fill="0070C0"/>
        </w:tcPr>
        <w:p w:rsidR="00F71A99" w:rsidRPr="00DD1B26" w:rsidRDefault="00DD1B26">
          <w:pPr>
            <w:pStyle w:val="Header"/>
            <w:ind w:firstLine="0"/>
            <w:rPr>
              <w:color w:val="FFFFFF"/>
              <w:lang w:val="en-US"/>
            </w:rPr>
          </w:pPr>
          <w:r>
            <w:rPr>
              <w:lang w:val="en-US"/>
            </w:rPr>
            <w:t>863</w:t>
          </w:r>
        </w:p>
      </w:tc>
    </w:tr>
  </w:tbl>
  <w:p w:rsidR="00F71A99" w:rsidRDefault="00F71A99">
    <w:pPr>
      <w:pStyle w:val="Footer"/>
      <w:ind w:firstLine="0"/>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6B4" w:rsidRDefault="005D06B4">
      <w:r>
        <w:separator/>
      </w:r>
    </w:p>
  </w:footnote>
  <w:footnote w:type="continuationSeparator" w:id="0">
    <w:p w:rsidR="005D06B4" w:rsidRDefault="005D0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99" w:rsidRDefault="00C75894">
    <w:pPr>
      <w:pStyle w:val="Header"/>
      <w:ind w:firstLine="0"/>
      <w:rPr>
        <w:rFonts w:ascii="Times New Roman" w:hAnsi="Times New Roman"/>
        <w:b/>
        <w:bCs/>
      </w:rPr>
    </w:pPr>
    <w:r>
      <w:rPr>
        <w:rFonts w:ascii="Times New Roman" w:hAnsi="Times New Roman"/>
        <w:b/>
        <w:bCs/>
      </w:rPr>
      <w:t>Volume</w:t>
    </w:r>
    <w:r w:rsidR="00DD1B26">
      <w:rPr>
        <w:rFonts w:ascii="Times New Roman" w:hAnsi="Times New Roman"/>
        <w:b/>
        <w:bCs/>
        <w:lang w:val="en-US"/>
      </w:rPr>
      <w:t>s</w:t>
    </w:r>
    <w:r>
      <w:rPr>
        <w:rFonts w:ascii="Times New Roman" w:hAnsi="Times New Roman"/>
        <w:b/>
        <w:bCs/>
      </w:rPr>
      <w:t xml:space="preserve"> </w:t>
    </w:r>
    <w:r w:rsidR="00DD1B26">
      <w:rPr>
        <w:rFonts w:ascii="Times New Roman" w:hAnsi="Times New Roman"/>
        <w:b/>
        <w:bCs/>
        <w:lang w:val="en-US"/>
      </w:rPr>
      <w:t>3</w:t>
    </w:r>
    <w:r>
      <w:rPr>
        <w:rFonts w:ascii="Times New Roman" w:hAnsi="Times New Roman"/>
        <w:b/>
        <w:bCs/>
      </w:rPr>
      <w:t xml:space="preserve"> No.</w:t>
    </w:r>
    <w:r w:rsidR="00DD1B26">
      <w:rPr>
        <w:rFonts w:ascii="Times New Roman" w:hAnsi="Times New Roman"/>
        <w:b/>
        <w:bCs/>
        <w:lang w:val="en-US"/>
      </w:rPr>
      <w:t>3</w:t>
    </w:r>
    <w:r>
      <w:rPr>
        <w:rFonts w:ascii="Times New Roman" w:hAnsi="Times New Roman"/>
        <w:b/>
        <w:bCs/>
      </w:rPr>
      <w:t xml:space="preserve"> (202</w:t>
    </w:r>
    <w:r>
      <w:rPr>
        <w:rFonts w:ascii="Times New Roman" w:hAnsi="Times New Roman"/>
        <w:b/>
        <w:bCs/>
        <w:lang w:val="en-US"/>
      </w:rPr>
      <w:t>3</w:t>
    </w:r>
    <w:r w:rsidR="00F71A99">
      <w:rPr>
        <w:rFonts w:ascii="Times New Roman" w:hAnsi="Times New Roman"/>
        <w:b/>
        <w:bCs/>
      </w:rPr>
      <w:t>)</w:t>
    </w:r>
  </w:p>
  <w:p w:rsidR="00F71A99" w:rsidRDefault="00F71A99">
    <w:pPr>
      <w:pStyle w:val="Header"/>
      <w:ind w:firstLine="0"/>
      <w:rPr>
        <w:rFonts w:ascii="Times New Roman" w:hAnsi="Times New Roman"/>
      </w:rPr>
    </w:pPr>
  </w:p>
  <w:p w:rsidR="00DD1B26" w:rsidRPr="00DD1B26" w:rsidRDefault="00DD1B26" w:rsidP="00DD1B26">
    <w:pPr>
      <w:pStyle w:val="Header"/>
      <w:ind w:firstLine="0"/>
      <w:jc w:val="both"/>
      <w:rPr>
        <w:rFonts w:ascii="Times New Roman" w:hAnsi="Times New Roman"/>
        <w:bCs/>
        <w:i/>
        <w:sz w:val="20"/>
        <w:szCs w:val="20"/>
      </w:rPr>
    </w:pPr>
    <w:r w:rsidRPr="00DD1B26">
      <w:rPr>
        <w:rFonts w:ascii="Times New Roman" w:hAnsi="Times New Roman"/>
        <w:bCs/>
        <w:i/>
        <w:sz w:val="20"/>
        <w:szCs w:val="20"/>
      </w:rPr>
      <w:t>NON HALAL INCOME: CRITICAL OF  ACCOUNTING TREATMENT, SOURCE AND UTILIZATION AT BANK ACEH SYARIAH</w:t>
    </w:r>
  </w:p>
  <w:p w:rsidR="00DD1B26" w:rsidRPr="00DD1B26" w:rsidRDefault="00DD1B26" w:rsidP="00DD1B26">
    <w:pPr>
      <w:pStyle w:val="Header"/>
      <w:ind w:firstLine="0"/>
      <w:jc w:val="both"/>
      <w:rPr>
        <w:rFonts w:ascii="Times New Roman" w:hAnsi="Times New Roman"/>
        <w:bCs/>
        <w:i/>
        <w:sz w:val="20"/>
        <w:szCs w:val="20"/>
      </w:rPr>
    </w:pPr>
  </w:p>
  <w:p w:rsidR="00F71A99" w:rsidRDefault="00DD1B26" w:rsidP="00DD1B26">
    <w:pPr>
      <w:pStyle w:val="Header"/>
      <w:pBdr>
        <w:bottom w:val="single" w:sz="6" w:space="1" w:color="auto"/>
      </w:pBdr>
      <w:ind w:firstLine="0"/>
      <w:jc w:val="both"/>
      <w:rPr>
        <w:rFonts w:ascii="Times New Roman" w:hAnsi="Times New Roman"/>
        <w:bCs/>
        <w:i/>
        <w:sz w:val="20"/>
        <w:szCs w:val="20"/>
        <w:lang w:val="en-US"/>
      </w:rPr>
    </w:pPr>
    <w:r>
      <w:rPr>
        <w:rFonts w:ascii="Times New Roman" w:hAnsi="Times New Roman"/>
        <w:bCs/>
        <w:i/>
        <w:sz w:val="20"/>
        <w:szCs w:val="20"/>
      </w:rPr>
      <w:t>Indrayani, Lilik Purwanti</w:t>
    </w:r>
  </w:p>
  <w:p w:rsidR="00DD1B26" w:rsidRPr="00DD1B26" w:rsidRDefault="00DD1B26" w:rsidP="00DD1B26">
    <w:pPr>
      <w:pStyle w:val="Header"/>
      <w:ind w:firstLine="0"/>
      <w:jc w:val="both"/>
      <w:rPr>
        <w:rFonts w:ascii="Times New Roman" w:hAnsi="Times New Roman"/>
        <w:i/>
        <w:iCs/>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99" w:rsidRDefault="00F71A99">
    <w:pPr>
      <w:pStyle w:val="Header"/>
      <w:ind w:firstLine="0"/>
      <w:jc w:val="both"/>
      <w:rPr>
        <w:sz w:val="16"/>
        <w:szCs w:val="16"/>
      </w:rPr>
    </w:pPr>
    <w:r>
      <w:rPr>
        <w:noProof/>
        <w:lang w:val="en-US"/>
      </w:rPr>
      <w:drawing>
        <wp:anchor distT="0" distB="0" distL="114300" distR="114300" simplePos="0" relativeHeight="2" behindDoc="1" locked="0" layoutInCell="1" hidden="0" allowOverlap="1" wp14:anchorId="4EAECA03" wp14:editId="2288BD04">
          <wp:simplePos x="0" y="0"/>
          <wp:positionH relativeFrom="page">
            <wp:align>center</wp:align>
          </wp:positionH>
          <wp:positionV relativeFrom="paragraph">
            <wp:posOffset>-309245</wp:posOffset>
          </wp:positionV>
          <wp:extent cx="7216732" cy="1092200"/>
          <wp:effectExtent l="0" t="0" r="0" b="0"/>
          <wp:wrapNone/>
          <wp:docPr id="1" name="图片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
                  <a:stretch>
                    <a:fillRect/>
                  </a:stretch>
                </pic:blipFill>
                <pic:spPr>
                  <a:xfrm>
                    <a:off x="0" y="0"/>
                    <a:ext cx="7216732" cy="1092200"/>
                  </a:xfrm>
                  <a:prstGeom prst="rect">
                    <a:avLst/>
                  </a:prstGeom>
                  <a:noFill/>
                  <a:ln w="12700" cap="flat" cmpd="sng">
                    <a:noFill/>
                    <a:prstDash val="solid"/>
                    <a:rou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D86"/>
    <w:multiLevelType w:val="hybridMultilevel"/>
    <w:tmpl w:val="E64CA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E451C"/>
    <w:multiLevelType w:val="hybridMultilevel"/>
    <w:tmpl w:val="7660AC64"/>
    <w:lvl w:ilvl="0" w:tplc="3C44664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636F65"/>
    <w:multiLevelType w:val="hybridMultilevel"/>
    <w:tmpl w:val="16D44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87275E"/>
    <w:multiLevelType w:val="hybridMultilevel"/>
    <w:tmpl w:val="04EE9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801B0E"/>
    <w:multiLevelType w:val="multilevel"/>
    <w:tmpl w:val="D46E3DAA"/>
    <w:lvl w:ilvl="0">
      <w:start w:val="1"/>
      <w:numFmt w:val="decimal"/>
      <w:lvlText w:val="%1."/>
      <w:lvlJc w:val="left"/>
      <w:pPr>
        <w:ind w:left="720" w:hanging="360"/>
      </w:pPr>
      <w:rPr>
        <w:rFonts w:hint="default"/>
      </w:rPr>
    </w:lvl>
    <w:lvl w:ilvl="1">
      <w:start w:val="2"/>
      <w:numFmt w:val="decimal"/>
      <w:isLgl/>
      <w:lvlText w:val="%1.%2."/>
      <w:lvlJc w:val="left"/>
      <w:pPr>
        <w:ind w:left="1308" w:hanging="720"/>
      </w:pPr>
      <w:rPr>
        <w:rFonts w:hint="default"/>
      </w:rPr>
    </w:lvl>
    <w:lvl w:ilvl="2">
      <w:start w:val="1"/>
      <w:numFmt w:val="decimal"/>
      <w:isLgl/>
      <w:lvlText w:val="%1.%2.%3."/>
      <w:lvlJc w:val="left"/>
      <w:pPr>
        <w:ind w:left="153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168" w:hanging="1440"/>
      </w:pPr>
      <w:rPr>
        <w:rFonts w:hint="default"/>
      </w:rPr>
    </w:lvl>
    <w:lvl w:ilvl="7">
      <w:start w:val="1"/>
      <w:numFmt w:val="decimal"/>
      <w:isLgl/>
      <w:lvlText w:val="%1.%2.%3.%4.%5.%6.%7.%8."/>
      <w:lvlJc w:val="left"/>
      <w:pPr>
        <w:ind w:left="3396" w:hanging="1440"/>
      </w:pPr>
      <w:rPr>
        <w:rFonts w:hint="default"/>
      </w:rPr>
    </w:lvl>
    <w:lvl w:ilvl="8">
      <w:start w:val="1"/>
      <w:numFmt w:val="decimal"/>
      <w:isLgl/>
      <w:lvlText w:val="%1.%2.%3.%4.%5.%6.%7.%8.%9."/>
      <w:lvlJc w:val="left"/>
      <w:pPr>
        <w:ind w:left="3984" w:hanging="1800"/>
      </w:pPr>
      <w:rPr>
        <w:rFonts w:hint="default"/>
      </w:rPr>
    </w:lvl>
  </w:abstractNum>
  <w:abstractNum w:abstractNumId="5">
    <w:nsid w:val="3B085568"/>
    <w:multiLevelType w:val="multilevel"/>
    <w:tmpl w:val="5F32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CA544A"/>
    <w:multiLevelType w:val="singleLevel"/>
    <w:tmpl w:val="0F4C1592"/>
    <w:lvl w:ilvl="0">
      <w:start w:val="1"/>
      <w:numFmt w:val="decimal"/>
      <w:lvlRestart w:val="0"/>
      <w:pStyle w:val="references"/>
      <w:lvlText w:val="[%1]"/>
      <w:lvlJc w:val="left"/>
      <w:pPr>
        <w:tabs>
          <w:tab w:val="num" w:pos="360"/>
        </w:tabs>
        <w:ind w:left="360" w:hanging="360"/>
      </w:pPr>
      <w:rPr>
        <w:rFonts w:ascii="Times New Roman" w:hAnsi="Times New Roman" w:hint="default"/>
        <w:b w:val="0"/>
        <w:i w:val="0"/>
        <w:sz w:val="16"/>
      </w:rPr>
    </w:lvl>
  </w:abstractNum>
  <w:abstractNum w:abstractNumId="7">
    <w:nsid w:val="549D54E8"/>
    <w:multiLevelType w:val="hybridMultilevel"/>
    <w:tmpl w:val="0B10C2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8A7725"/>
    <w:multiLevelType w:val="multilevel"/>
    <w:tmpl w:val="1B40C5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7AB54D65"/>
    <w:multiLevelType w:val="hybridMultilevel"/>
    <w:tmpl w:val="D2C0CC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5"/>
  </w:num>
  <w:num w:numId="5">
    <w:abstractNumId w:val="8"/>
  </w:num>
  <w:num w:numId="6">
    <w:abstractNumId w:val="7"/>
  </w:num>
  <w:num w:numId="7">
    <w:abstractNumId w:val="3"/>
  </w:num>
  <w:num w:numId="8">
    <w:abstractNumId w:val="2"/>
  </w:num>
  <w:num w:numId="9">
    <w:abstractNumId w:val="9"/>
  </w:num>
  <w:num w:numId="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evenAndOddHeaders/>
  <w:drawingGridHorizontalSpacing w:val="110"/>
  <w:drawingGridVerticalSpacing w:val="156"/>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growAutofit/>
    <w:useFELayout/>
    <w:compatSetting w:name="compatibilityMode" w:uri="http://schemas.microsoft.com/office/word" w:val="14"/>
  </w:compat>
  <w:rsids>
    <w:rsidRoot w:val="00B859A0"/>
    <w:rsid w:val="000145C1"/>
    <w:rsid w:val="0003043D"/>
    <w:rsid w:val="00034FBB"/>
    <w:rsid w:val="00035461"/>
    <w:rsid w:val="00052977"/>
    <w:rsid w:val="00053130"/>
    <w:rsid w:val="000865B8"/>
    <w:rsid w:val="00094BC8"/>
    <w:rsid w:val="000A48B0"/>
    <w:rsid w:val="000B2EF2"/>
    <w:rsid w:val="000C2EFC"/>
    <w:rsid w:val="000D03AD"/>
    <w:rsid w:val="000E0FA0"/>
    <w:rsid w:val="000F14E9"/>
    <w:rsid w:val="000F300E"/>
    <w:rsid w:val="001106AC"/>
    <w:rsid w:val="00121677"/>
    <w:rsid w:val="00125E9C"/>
    <w:rsid w:val="00153541"/>
    <w:rsid w:val="001705FC"/>
    <w:rsid w:val="00173B63"/>
    <w:rsid w:val="00180435"/>
    <w:rsid w:val="001A0BB9"/>
    <w:rsid w:val="001B63A5"/>
    <w:rsid w:val="001C7457"/>
    <w:rsid w:val="001E149F"/>
    <w:rsid w:val="001F6672"/>
    <w:rsid w:val="00212334"/>
    <w:rsid w:val="00223954"/>
    <w:rsid w:val="00226646"/>
    <w:rsid w:val="0024722B"/>
    <w:rsid w:val="002655A4"/>
    <w:rsid w:val="00285231"/>
    <w:rsid w:val="002965BE"/>
    <w:rsid w:val="002A1004"/>
    <w:rsid w:val="002B093A"/>
    <w:rsid w:val="002B63A9"/>
    <w:rsid w:val="002F6A7A"/>
    <w:rsid w:val="00305226"/>
    <w:rsid w:val="00313AFF"/>
    <w:rsid w:val="00315265"/>
    <w:rsid w:val="00316EEB"/>
    <w:rsid w:val="00344558"/>
    <w:rsid w:val="003521B5"/>
    <w:rsid w:val="003822F7"/>
    <w:rsid w:val="00392C34"/>
    <w:rsid w:val="0039570E"/>
    <w:rsid w:val="003A6F0F"/>
    <w:rsid w:val="003B5B68"/>
    <w:rsid w:val="003C5389"/>
    <w:rsid w:val="003D4546"/>
    <w:rsid w:val="003D756F"/>
    <w:rsid w:val="003E0FFC"/>
    <w:rsid w:val="003F7306"/>
    <w:rsid w:val="00415CBE"/>
    <w:rsid w:val="00420834"/>
    <w:rsid w:val="004212B7"/>
    <w:rsid w:val="00442DA9"/>
    <w:rsid w:val="00452107"/>
    <w:rsid w:val="00453186"/>
    <w:rsid w:val="00457D45"/>
    <w:rsid w:val="0046174B"/>
    <w:rsid w:val="004639F0"/>
    <w:rsid w:val="004651DB"/>
    <w:rsid w:val="00490689"/>
    <w:rsid w:val="004C4B32"/>
    <w:rsid w:val="004D7334"/>
    <w:rsid w:val="005207B5"/>
    <w:rsid w:val="00575104"/>
    <w:rsid w:val="00580A75"/>
    <w:rsid w:val="005967FE"/>
    <w:rsid w:val="005A288A"/>
    <w:rsid w:val="005A3387"/>
    <w:rsid w:val="005A365D"/>
    <w:rsid w:val="005B38E9"/>
    <w:rsid w:val="005C59D4"/>
    <w:rsid w:val="005D06B4"/>
    <w:rsid w:val="00627BF6"/>
    <w:rsid w:val="006571A8"/>
    <w:rsid w:val="006730A4"/>
    <w:rsid w:val="006864C0"/>
    <w:rsid w:val="006876D5"/>
    <w:rsid w:val="0069240D"/>
    <w:rsid w:val="006973F2"/>
    <w:rsid w:val="006B65F2"/>
    <w:rsid w:val="006D5D1A"/>
    <w:rsid w:val="006F00A7"/>
    <w:rsid w:val="00702E26"/>
    <w:rsid w:val="0071313D"/>
    <w:rsid w:val="00716C57"/>
    <w:rsid w:val="00726303"/>
    <w:rsid w:val="00747F56"/>
    <w:rsid w:val="007955FA"/>
    <w:rsid w:val="00796DE6"/>
    <w:rsid w:val="007B17BD"/>
    <w:rsid w:val="007B5B8E"/>
    <w:rsid w:val="007B5EC6"/>
    <w:rsid w:val="007C33A8"/>
    <w:rsid w:val="007C7DA1"/>
    <w:rsid w:val="00820B16"/>
    <w:rsid w:val="008876B8"/>
    <w:rsid w:val="00891EFB"/>
    <w:rsid w:val="008A133A"/>
    <w:rsid w:val="008D2579"/>
    <w:rsid w:val="008D66F1"/>
    <w:rsid w:val="008F12B7"/>
    <w:rsid w:val="008F753F"/>
    <w:rsid w:val="008F77EC"/>
    <w:rsid w:val="008F790F"/>
    <w:rsid w:val="009003E8"/>
    <w:rsid w:val="00903B8E"/>
    <w:rsid w:val="009431A2"/>
    <w:rsid w:val="0097584C"/>
    <w:rsid w:val="00980EA4"/>
    <w:rsid w:val="00997DE9"/>
    <w:rsid w:val="009D6944"/>
    <w:rsid w:val="009D7734"/>
    <w:rsid w:val="009E5236"/>
    <w:rsid w:val="009E6385"/>
    <w:rsid w:val="009F1FCF"/>
    <w:rsid w:val="009F7FBE"/>
    <w:rsid w:val="00A45951"/>
    <w:rsid w:val="00A53D36"/>
    <w:rsid w:val="00A86196"/>
    <w:rsid w:val="00AA3F9C"/>
    <w:rsid w:val="00AC27C8"/>
    <w:rsid w:val="00AD29B0"/>
    <w:rsid w:val="00AE58BA"/>
    <w:rsid w:val="00B017FF"/>
    <w:rsid w:val="00B02A07"/>
    <w:rsid w:val="00B05442"/>
    <w:rsid w:val="00B245ED"/>
    <w:rsid w:val="00B3010B"/>
    <w:rsid w:val="00B63982"/>
    <w:rsid w:val="00B82BB4"/>
    <w:rsid w:val="00B859A0"/>
    <w:rsid w:val="00BA0A52"/>
    <w:rsid w:val="00BA7293"/>
    <w:rsid w:val="00BB002B"/>
    <w:rsid w:val="00C151EE"/>
    <w:rsid w:val="00C23181"/>
    <w:rsid w:val="00C30A71"/>
    <w:rsid w:val="00C31C33"/>
    <w:rsid w:val="00C326F3"/>
    <w:rsid w:val="00C62CF0"/>
    <w:rsid w:val="00C75894"/>
    <w:rsid w:val="00C8676B"/>
    <w:rsid w:val="00C93B6C"/>
    <w:rsid w:val="00CB7760"/>
    <w:rsid w:val="00CC0173"/>
    <w:rsid w:val="00CD59AA"/>
    <w:rsid w:val="00CD6F88"/>
    <w:rsid w:val="00CD7D4F"/>
    <w:rsid w:val="00CE19B4"/>
    <w:rsid w:val="00D0469F"/>
    <w:rsid w:val="00D4405A"/>
    <w:rsid w:val="00D748BF"/>
    <w:rsid w:val="00D76E5D"/>
    <w:rsid w:val="00D81296"/>
    <w:rsid w:val="00D87577"/>
    <w:rsid w:val="00DB3912"/>
    <w:rsid w:val="00DD1B26"/>
    <w:rsid w:val="00E00D7A"/>
    <w:rsid w:val="00E223D6"/>
    <w:rsid w:val="00E32F56"/>
    <w:rsid w:val="00E46E30"/>
    <w:rsid w:val="00E53F60"/>
    <w:rsid w:val="00E55A64"/>
    <w:rsid w:val="00E62519"/>
    <w:rsid w:val="00E65D43"/>
    <w:rsid w:val="00E77E48"/>
    <w:rsid w:val="00E91478"/>
    <w:rsid w:val="00EC69B9"/>
    <w:rsid w:val="00EE2D21"/>
    <w:rsid w:val="00EF6753"/>
    <w:rsid w:val="00EF7E31"/>
    <w:rsid w:val="00F02B85"/>
    <w:rsid w:val="00F1771F"/>
    <w:rsid w:val="00F361CE"/>
    <w:rsid w:val="00F63573"/>
    <w:rsid w:val="00F654B0"/>
    <w:rsid w:val="00F71A99"/>
    <w:rsid w:val="00F83E9A"/>
    <w:rsid w:val="00F840A6"/>
    <w:rsid w:val="00F9293F"/>
    <w:rsid w:val="00FA1274"/>
    <w:rsid w:val="00FA477F"/>
    <w:rsid w:val="00FE059A"/>
    <w:rsid w:val="00FF28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8E9"/>
    <w:pPr>
      <w:ind w:firstLine="567"/>
      <w:jc w:val="center"/>
    </w:pPr>
    <w:rPr>
      <w:rFonts w:eastAsia="Calibri"/>
      <w:sz w:val="18"/>
      <w:szCs w:val="22"/>
      <w:lang w:val="id-ID" w:eastAsia="en-US"/>
    </w:rPr>
  </w:style>
  <w:style w:type="paragraph" w:styleId="Heading1">
    <w:name w:val="heading 1"/>
    <w:aliases w:val="Judul"/>
    <w:next w:val="Normal"/>
    <w:link w:val="Heading1Char"/>
    <w:uiPriority w:val="9"/>
    <w:qFormat/>
    <w:pPr>
      <w:keepNext/>
      <w:spacing w:before="120" w:after="60"/>
      <w:jc w:val="center"/>
      <w:outlineLvl w:val="0"/>
    </w:pPr>
    <w:rPr>
      <w:rFonts w:eastAsia="Times New Roman"/>
      <w:b/>
      <w:bCs/>
      <w:kern w:val="32"/>
      <w:sz w:val="32"/>
      <w:szCs w:val="32"/>
      <w:lang w:val="id-ID" w:eastAsia="en-US"/>
    </w:rPr>
  </w:style>
  <w:style w:type="paragraph" w:styleId="Heading2">
    <w:name w:val="heading 2"/>
    <w:aliases w:val="Abstrak"/>
    <w:basedOn w:val="Normal"/>
    <w:next w:val="Normal"/>
    <w:link w:val="Heading2Char"/>
    <w:uiPriority w:val="99"/>
    <w:unhideWhenUsed/>
    <w:qFormat/>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uiPriority w:val="99"/>
    <w:unhideWhenUsed/>
    <w:qFormat/>
    <w:pPr>
      <w:keepNext/>
      <w:ind w:left="1134" w:hanging="1134"/>
      <w:jc w:val="both"/>
      <w:outlineLvl w:val="2"/>
    </w:pPr>
    <w:rPr>
      <w:rFonts w:eastAsia="Times New Roman"/>
      <w:bCs/>
      <w:sz w:val="22"/>
      <w:szCs w:val="22"/>
      <w:lang w:val="id-ID" w:eastAsia="en-US"/>
    </w:rPr>
  </w:style>
  <w:style w:type="paragraph" w:styleId="Heading4">
    <w:name w:val="heading 4"/>
    <w:aliases w:val="Isi Makalah"/>
    <w:next w:val="Normal"/>
    <w:link w:val="Heading4Char"/>
    <w:uiPriority w:val="9"/>
    <w:unhideWhenUsed/>
    <w:qFormat/>
    <w:pPr>
      <w:keepNext/>
      <w:keepLines/>
      <w:spacing w:before="200"/>
      <w:outlineLvl w:val="3"/>
    </w:pPr>
    <w:rPr>
      <w:rFonts w:eastAsia="Times New Roman"/>
      <w:bCs/>
      <w:iCs/>
      <w:sz w:val="22"/>
      <w:szCs w:val="22"/>
      <w:lang w:val="id-ID" w:eastAsia="en-US"/>
    </w:rPr>
  </w:style>
  <w:style w:type="paragraph" w:styleId="Heading5">
    <w:name w:val="heading 5"/>
    <w:basedOn w:val="Normal"/>
    <w:next w:val="Normal"/>
    <w:link w:val="Heading5Char"/>
    <w:rsid w:val="003E0FFC"/>
    <w:pPr>
      <w:keepNext/>
      <w:keepLines/>
      <w:spacing w:before="220" w:after="40"/>
      <w:outlineLvl w:val="4"/>
    </w:pPr>
    <w:rPr>
      <w:rFonts w:eastAsia="Times New Roman"/>
      <w:b/>
      <w:sz w:val="22"/>
      <w:lang w:val="en-US"/>
    </w:rPr>
  </w:style>
  <w:style w:type="paragraph" w:styleId="Heading6">
    <w:name w:val="heading 6"/>
    <w:basedOn w:val="Normal"/>
    <w:next w:val="Normal"/>
    <w:link w:val="Heading6Char"/>
    <w:rsid w:val="003E0FFC"/>
    <w:pPr>
      <w:keepNext/>
      <w:keepLines/>
      <w:spacing w:before="200" w:after="40"/>
      <w:outlineLvl w:val="5"/>
    </w:pPr>
    <w:rPr>
      <w:rFonts w:eastAsia="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rPr>
      <w:rFonts w:ascii="Calibri" w:hAnsi="Calibri"/>
      <w:sz w:val="22"/>
    </w:rPr>
  </w:style>
  <w:style w:type="paragraph" w:styleId="Footer">
    <w:name w:val="footer"/>
    <w:basedOn w:val="Normal"/>
    <w:link w:val="FooterChar"/>
    <w:uiPriority w:val="99"/>
    <w:pPr>
      <w:tabs>
        <w:tab w:val="center" w:pos="4680"/>
        <w:tab w:val="right" w:pos="9360"/>
      </w:tabs>
    </w:pPr>
    <w:rPr>
      <w:rFonts w:ascii="Calibri" w:hAnsi="Calibri"/>
      <w:sz w:val="22"/>
    </w:rPr>
  </w:style>
  <w:style w:type="paragraph" w:styleId="Subtitle">
    <w:name w:val="Subtitle"/>
    <w:next w:val="Normal"/>
    <w:link w:val="SubtitleChar"/>
    <w:qFormat/>
    <w:pPr>
      <w:jc w:val="both"/>
      <w:outlineLvl w:val="1"/>
    </w:pPr>
    <w:rPr>
      <w:rFonts w:eastAsia="Times New Roman"/>
      <w:i/>
      <w:szCs w:val="24"/>
      <w:lang w:val="id-ID" w:eastAsia="en-US"/>
    </w:rPr>
  </w:style>
  <w:style w:type="paragraph" w:styleId="Title">
    <w:name w:val="Title"/>
    <w:aliases w:val="Sub Bab,Section"/>
    <w:next w:val="Normal"/>
    <w:link w:val="TitleChar"/>
    <w:uiPriority w:val="10"/>
    <w:qFormat/>
    <w:pPr>
      <w:jc w:val="both"/>
      <w:outlineLvl w:val="0"/>
    </w:pPr>
    <w:rPr>
      <w:rFonts w:eastAsia="Times New Roman"/>
      <w:b/>
      <w:bCs/>
      <w:iCs/>
      <w:kern w:val="28"/>
      <w:sz w:val="22"/>
      <w:szCs w:val="32"/>
      <w:lang w:val="id-ID" w:eastAsia="en-US"/>
    </w:rPr>
  </w:style>
  <w:style w:type="character" w:styleId="Emphasis">
    <w:name w:val="Emphasis"/>
    <w:uiPriority w:val="20"/>
    <w:qFormat/>
    <w:rPr>
      <w:i/>
      <w:iCs/>
    </w:rPr>
  </w:style>
  <w:style w:type="paragraph" w:customStyle="1" w:styleId="Penulis">
    <w:name w:val="Penulis"/>
    <w:next w:val="Normal"/>
    <w:autoRedefine/>
    <w:qFormat/>
    <w:pPr>
      <w:jc w:val="center"/>
    </w:pPr>
    <w:rPr>
      <w:rFonts w:eastAsia="Calibri" w:cs="Arial"/>
      <w:b/>
      <w:iCs/>
      <w:sz w:val="22"/>
      <w:szCs w:val="22"/>
      <w:lang w:val="id-ID" w:eastAsia="en-US"/>
    </w:rPr>
  </w:style>
  <w:style w:type="paragraph" w:styleId="Caption">
    <w:name w:val="caption"/>
    <w:next w:val="Normal"/>
    <w:uiPriority w:val="35"/>
    <w:qFormat/>
    <w:pPr>
      <w:jc w:val="center"/>
    </w:pPr>
    <w:rPr>
      <w:rFonts w:eastAsia="Calibri"/>
      <w:bCs/>
      <w:lang w:val="id-ID" w:eastAsia="en-US"/>
    </w:rPr>
  </w:style>
  <w:style w:type="character" w:styleId="Strong">
    <w:name w:val="Strong"/>
    <w:qFormat/>
    <w:rPr>
      <w:rFonts w:cs="Times New Roman"/>
      <w:b/>
      <w:bCs/>
    </w:rPr>
  </w:style>
  <w:style w:type="paragraph" w:customStyle="1" w:styleId="references">
    <w:name w:val="references"/>
    <w:pPr>
      <w:numPr>
        <w:numId w:val="1"/>
      </w:numPr>
      <w:spacing w:after="40" w:line="180" w:lineRule="exact"/>
      <w:jc w:val="both"/>
    </w:pPr>
    <w:rPr>
      <w:sz w:val="16"/>
      <w:lang w:val="id-ID" w:eastAsia="en-US"/>
    </w:rPr>
  </w:style>
  <w:style w:type="character" w:customStyle="1" w:styleId="apple-style-span">
    <w:name w:val="apple-style-span"/>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styleId="Hyperlink">
    <w:name w:val="Hyperlink"/>
    <w:uiPriority w:val="99"/>
    <w:rPr>
      <w:color w:val="0563C1"/>
      <w:u w:val="single"/>
    </w:rPr>
  </w:style>
  <w:style w:type="paragraph" w:customStyle="1" w:styleId="Bibliography1">
    <w:name w:val="Bibliography1"/>
    <w:basedOn w:val="Normal"/>
    <w:next w:val="Normal"/>
  </w:style>
  <w:style w:type="paragraph" w:styleId="BalloonText">
    <w:name w:val="Balloon Text"/>
    <w:basedOn w:val="Normal"/>
    <w:link w:val="BalloonTextChar"/>
    <w:uiPriority w:val="99"/>
    <w:rPr>
      <w:rFonts w:ascii="Tahoma" w:hAnsi="Tahoma" w:cs="Tahoma"/>
      <w:sz w:val="16"/>
      <w:szCs w:val="16"/>
    </w:rPr>
  </w:style>
  <w:style w:type="paragraph" w:customStyle="1" w:styleId="isiabstrak">
    <w:name w:val="isi abstrak"/>
    <w:next w:val="Normal"/>
    <w:pPr>
      <w:jc w:val="both"/>
    </w:pPr>
    <w:rPr>
      <w:rFonts w:eastAsia="Calibri" w:cs="Arial"/>
      <w:i/>
      <w:iCs/>
      <w:sz w:val="22"/>
      <w:szCs w:val="22"/>
      <w:lang w:val="id-ID" w:eastAsia="en-US"/>
    </w:rPr>
  </w:style>
  <w:style w:type="paragraph" w:customStyle="1" w:styleId="IntenseQuote1">
    <w:name w:val="Intense Quote1"/>
    <w:basedOn w:val="Normal"/>
    <w:next w:val="Normal"/>
    <w:pPr>
      <w:pBdr>
        <w:bottom w:val="single" w:sz="4" w:space="4" w:color="4F81BD"/>
      </w:pBdr>
      <w:spacing w:before="200" w:after="280"/>
      <w:ind w:left="936" w:right="936"/>
    </w:pPr>
    <w:rPr>
      <w:b/>
      <w:bCs/>
      <w:i/>
      <w:iCs/>
      <w:color w:val="4F81BD"/>
    </w:rPr>
  </w:style>
  <w:style w:type="character" w:customStyle="1" w:styleId="SubtleReference1">
    <w:name w:val="Subtle Reference1"/>
    <w:basedOn w:val="DefaultParagraphFont"/>
    <w:rPr>
      <w:caps w:val="0"/>
      <w:smallCaps/>
      <w:color w:val="C0504D"/>
      <w:u w:val="single"/>
    </w:rPr>
  </w:style>
  <w:style w:type="paragraph" w:customStyle="1" w:styleId="ListParagraph1">
    <w:name w:val="List Paragraph1"/>
    <w:basedOn w:val="Normal"/>
    <w:pPr>
      <w:ind w:left="720"/>
      <w:contextualSpacing/>
    </w:pPr>
  </w:style>
  <w:style w:type="paragraph" w:customStyle="1" w:styleId="IsiArtikel">
    <w:name w:val="Isi Artikel"/>
    <w:basedOn w:val="ListParagraph1"/>
    <w:link w:val="IsiArtikelChar"/>
    <w:qFormat/>
    <w:pPr>
      <w:spacing w:before="120"/>
      <w:ind w:left="0" w:firstLine="720"/>
      <w:jc w:val="both"/>
    </w:pPr>
    <w:rPr>
      <w:sz w:val="22"/>
    </w:rPr>
  </w:style>
  <w:style w:type="paragraph" w:customStyle="1" w:styleId="TFReferencesSection">
    <w:name w:val="TF_References_Section"/>
    <w:basedOn w:val="Normal"/>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rPr>
      <w:b/>
      <w:bCs/>
    </w:rPr>
  </w:style>
  <w:style w:type="paragraph" w:styleId="BodyText">
    <w:name w:val="Body Text"/>
    <w:basedOn w:val="Normal"/>
    <w:link w:val="BodyTextChar"/>
    <w:uiPriority w:val="1"/>
    <w:qFormat/>
    <w:pPr>
      <w:widowControl w:val="0"/>
      <w:autoSpaceDE w:val="0"/>
      <w:autoSpaceDN w:val="0"/>
      <w:ind w:firstLine="0"/>
      <w:jc w:val="left"/>
    </w:pPr>
    <w:rPr>
      <w:rFonts w:eastAsia="Times New Roman"/>
      <w:sz w:val="24"/>
      <w:szCs w:val="24"/>
      <w:lang w:bidi="en-US"/>
    </w:rPr>
  </w:style>
  <w:style w:type="paragraph" w:styleId="NormalWeb">
    <w:name w:val="Normal (Web)"/>
    <w:basedOn w:val="Normal"/>
    <w:uiPriority w:val="99"/>
    <w:pPr>
      <w:spacing w:before="100" w:beforeAutospacing="1" w:after="100" w:afterAutospacing="1"/>
      <w:ind w:firstLine="0"/>
      <w:jc w:val="left"/>
    </w:pPr>
    <w:rPr>
      <w:rFonts w:eastAsia="Times New Roman"/>
      <w:sz w:val="24"/>
      <w:szCs w:val="24"/>
    </w:rPr>
  </w:style>
  <w:style w:type="character" w:customStyle="1" w:styleId="UnresolvedMention1">
    <w:name w:val="Unresolved Mention1"/>
    <w:basedOn w:val="DefaultParagraphFont"/>
    <w:uiPriority w:val="99"/>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val="id-ID" w:eastAsia="en-US"/>
    </w:rPr>
  </w:style>
  <w:style w:type="character" w:customStyle="1" w:styleId="UnresolvedMention">
    <w:name w:val="Unresolved Mention"/>
    <w:basedOn w:val="DefaultParagraphFont"/>
    <w:uiPriority w:val="99"/>
    <w:semiHidden/>
    <w:unhideWhenUsed/>
    <w:rsid w:val="007955FA"/>
    <w:rPr>
      <w:color w:val="605E5C"/>
      <w:shd w:val="clear" w:color="auto" w:fill="E1DFDD"/>
    </w:rPr>
  </w:style>
  <w:style w:type="paragraph" w:styleId="ListParagraph">
    <w:name w:val="List Paragraph"/>
    <w:aliases w:val="spasi 2 taiiii,skripsi,Body Text Char1,Char Char2,kepala,normal,List Paragraph2"/>
    <w:basedOn w:val="Normal"/>
    <w:link w:val="ListParagraphChar"/>
    <w:uiPriority w:val="34"/>
    <w:qFormat/>
    <w:rsid w:val="00B017FF"/>
    <w:pPr>
      <w:spacing w:after="200" w:line="276" w:lineRule="auto"/>
      <w:ind w:left="720" w:firstLine="0"/>
      <w:contextualSpacing/>
      <w:jc w:val="left"/>
    </w:pPr>
    <w:rPr>
      <w:rFonts w:asciiTheme="minorHAnsi" w:eastAsiaTheme="minorEastAsia" w:hAnsiTheme="minorHAnsi" w:cstheme="minorBidi"/>
      <w:sz w:val="22"/>
      <w:lang w:val="en-US"/>
    </w:rPr>
  </w:style>
  <w:style w:type="paragraph" w:styleId="BodyTextIndent">
    <w:name w:val="Body Text Indent"/>
    <w:basedOn w:val="Normal"/>
    <w:link w:val="BodyTextIndentChar"/>
    <w:uiPriority w:val="99"/>
    <w:semiHidden/>
    <w:unhideWhenUsed/>
    <w:rsid w:val="00B017FF"/>
    <w:pPr>
      <w:spacing w:after="120"/>
      <w:ind w:left="283"/>
    </w:pPr>
  </w:style>
  <w:style w:type="character" w:customStyle="1" w:styleId="BodyTextIndentChar">
    <w:name w:val="Body Text Indent Char"/>
    <w:basedOn w:val="DefaultParagraphFont"/>
    <w:link w:val="BodyTextIndent"/>
    <w:uiPriority w:val="99"/>
    <w:semiHidden/>
    <w:rsid w:val="00B017FF"/>
    <w:rPr>
      <w:rFonts w:eastAsia="Calibri"/>
      <w:sz w:val="18"/>
      <w:szCs w:val="22"/>
      <w:lang w:val="id-ID" w:eastAsia="en-US"/>
    </w:rPr>
  </w:style>
  <w:style w:type="paragraph" w:styleId="BodyTextIndent3">
    <w:name w:val="Body Text Indent 3"/>
    <w:basedOn w:val="Normal"/>
    <w:link w:val="BodyTextIndent3Char"/>
    <w:uiPriority w:val="99"/>
    <w:semiHidden/>
    <w:unhideWhenUsed/>
    <w:rsid w:val="00B017F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7FF"/>
    <w:rPr>
      <w:rFonts w:eastAsia="Calibri"/>
      <w:sz w:val="16"/>
      <w:szCs w:val="16"/>
      <w:lang w:val="id-ID" w:eastAsia="en-US"/>
    </w:rPr>
  </w:style>
  <w:style w:type="character" w:customStyle="1" w:styleId="ListParagraphChar">
    <w:name w:val="List Paragraph Char"/>
    <w:aliases w:val="spasi 2 taiiii Char,skripsi Char,Body Text Char1 Char,Char Char2 Char,kepala Char,normal Char,List Paragraph2 Char"/>
    <w:link w:val="ListParagraph"/>
    <w:uiPriority w:val="34"/>
    <w:locked/>
    <w:rsid w:val="00B017FF"/>
    <w:rPr>
      <w:rFonts w:asciiTheme="minorHAnsi" w:eastAsiaTheme="minorEastAsia" w:hAnsiTheme="minorHAnsi" w:cstheme="minorBidi"/>
      <w:sz w:val="22"/>
      <w:szCs w:val="22"/>
      <w:lang w:eastAsia="en-US"/>
    </w:rPr>
  </w:style>
  <w:style w:type="paragraph" w:customStyle="1" w:styleId="Default">
    <w:name w:val="Default"/>
    <w:rsid w:val="000E0FA0"/>
    <w:pPr>
      <w:widowControl w:val="0"/>
      <w:autoSpaceDE w:val="0"/>
      <w:autoSpaceDN w:val="0"/>
      <w:adjustRightInd w:val="0"/>
    </w:pPr>
    <w:rPr>
      <w:rFonts w:ascii="Arial" w:eastAsia="Times New Roman" w:hAnsi="Arial" w:cs="Arial"/>
      <w:color w:val="000000"/>
      <w:sz w:val="24"/>
      <w:szCs w:val="24"/>
      <w:lang w:eastAsia="en-US"/>
    </w:rPr>
  </w:style>
  <w:style w:type="character" w:customStyle="1" w:styleId="NoSpacingChar">
    <w:name w:val="No Spacing Char"/>
    <w:basedOn w:val="DefaultParagraphFont"/>
    <w:link w:val="NoSpacing"/>
    <w:uiPriority w:val="1"/>
    <w:locked/>
    <w:rsid w:val="00E223D6"/>
    <w:rPr>
      <w:rFonts w:ascii="Century" w:eastAsia="Calibri" w:hAnsi="Century" w:cs="Arial"/>
      <w:sz w:val="44"/>
      <w:szCs w:val="44"/>
    </w:rPr>
  </w:style>
  <w:style w:type="paragraph" w:styleId="NoSpacing">
    <w:name w:val="No Spacing"/>
    <w:link w:val="NoSpacingChar"/>
    <w:uiPriority w:val="1"/>
    <w:qFormat/>
    <w:rsid w:val="00E223D6"/>
    <w:rPr>
      <w:rFonts w:ascii="Century" w:eastAsia="Calibri" w:hAnsi="Century" w:cs="Arial"/>
      <w:sz w:val="44"/>
      <w:szCs w:val="44"/>
    </w:rPr>
  </w:style>
  <w:style w:type="table" w:styleId="LightShading">
    <w:name w:val="Light Shading"/>
    <w:basedOn w:val="TableNormal"/>
    <w:uiPriority w:val="60"/>
    <w:unhideWhenUsed/>
    <w:rsid w:val="00E223D6"/>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A0BB9"/>
    <w:pPr>
      <w:ind w:firstLine="720"/>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3E0FFC"/>
    <w:rPr>
      <w:rFonts w:eastAsia="Times New Roman"/>
      <w:b/>
      <w:sz w:val="22"/>
      <w:szCs w:val="22"/>
      <w:lang w:eastAsia="en-US"/>
    </w:rPr>
  </w:style>
  <w:style w:type="character" w:customStyle="1" w:styleId="Heading6Char">
    <w:name w:val="Heading 6 Char"/>
    <w:basedOn w:val="DefaultParagraphFont"/>
    <w:link w:val="Heading6"/>
    <w:rsid w:val="003E0FFC"/>
    <w:rPr>
      <w:rFonts w:eastAsia="Times New Roman"/>
      <w:b/>
      <w:lang w:eastAsia="en-US"/>
    </w:rPr>
  </w:style>
  <w:style w:type="character" w:customStyle="1" w:styleId="HeaderChar">
    <w:name w:val="Header Char"/>
    <w:link w:val="Header"/>
    <w:uiPriority w:val="99"/>
    <w:rsid w:val="003E0FFC"/>
    <w:rPr>
      <w:rFonts w:ascii="Calibri" w:eastAsia="Calibri" w:hAnsi="Calibri"/>
      <w:sz w:val="22"/>
      <w:szCs w:val="22"/>
      <w:lang w:val="id-ID" w:eastAsia="en-US"/>
    </w:rPr>
  </w:style>
  <w:style w:type="character" w:customStyle="1" w:styleId="FooterChar">
    <w:name w:val="Footer Char"/>
    <w:link w:val="Footer"/>
    <w:uiPriority w:val="99"/>
    <w:rsid w:val="003E0FFC"/>
    <w:rPr>
      <w:rFonts w:ascii="Calibri" w:eastAsia="Calibri" w:hAnsi="Calibri"/>
      <w:sz w:val="22"/>
      <w:szCs w:val="22"/>
      <w:lang w:val="id-ID" w:eastAsia="en-US"/>
    </w:rPr>
  </w:style>
  <w:style w:type="character" w:customStyle="1" w:styleId="Heading1Char">
    <w:name w:val="Heading 1 Char"/>
    <w:aliases w:val="Judul Char"/>
    <w:link w:val="Heading1"/>
    <w:uiPriority w:val="9"/>
    <w:rsid w:val="003E0FFC"/>
    <w:rPr>
      <w:rFonts w:eastAsia="Times New Roman"/>
      <w:b/>
      <w:bCs/>
      <w:kern w:val="32"/>
      <w:sz w:val="32"/>
      <w:szCs w:val="32"/>
      <w:lang w:val="id-ID" w:eastAsia="en-US"/>
    </w:rPr>
  </w:style>
  <w:style w:type="character" w:customStyle="1" w:styleId="SubtitleChar">
    <w:name w:val="Subtitle Char"/>
    <w:link w:val="Subtitle"/>
    <w:uiPriority w:val="11"/>
    <w:rsid w:val="003E0FFC"/>
    <w:rPr>
      <w:rFonts w:eastAsia="Times New Roman"/>
      <w:i/>
      <w:szCs w:val="24"/>
      <w:lang w:val="id-ID" w:eastAsia="en-US"/>
    </w:rPr>
  </w:style>
  <w:style w:type="character" w:customStyle="1" w:styleId="Heading2Char">
    <w:name w:val="Heading 2 Char"/>
    <w:aliases w:val="Abstrak Char"/>
    <w:link w:val="Heading2"/>
    <w:uiPriority w:val="99"/>
    <w:rsid w:val="003E0FFC"/>
    <w:rPr>
      <w:rFonts w:eastAsia="Times New Roman"/>
      <w:b/>
      <w:bCs/>
      <w:i/>
      <w:iCs/>
      <w:sz w:val="22"/>
      <w:szCs w:val="28"/>
      <w:lang w:val="id-ID" w:eastAsia="en-US"/>
    </w:rPr>
  </w:style>
  <w:style w:type="character" w:customStyle="1" w:styleId="TitleChar">
    <w:name w:val="Title Char"/>
    <w:aliases w:val="Sub Bab Char,Section Char"/>
    <w:link w:val="Title"/>
    <w:uiPriority w:val="10"/>
    <w:rsid w:val="003E0FFC"/>
    <w:rPr>
      <w:rFonts w:eastAsia="Times New Roman"/>
      <w:b/>
      <w:bCs/>
      <w:iCs/>
      <w:kern w:val="28"/>
      <w:sz w:val="22"/>
      <w:szCs w:val="32"/>
      <w:lang w:val="id-ID" w:eastAsia="en-US"/>
    </w:rPr>
  </w:style>
  <w:style w:type="character" w:customStyle="1" w:styleId="Heading3Char">
    <w:name w:val="Heading 3 Char"/>
    <w:aliases w:val="IsiAbstrak Char"/>
    <w:link w:val="Heading3"/>
    <w:uiPriority w:val="99"/>
    <w:rsid w:val="003E0FFC"/>
    <w:rPr>
      <w:rFonts w:eastAsia="Times New Roman"/>
      <w:bCs/>
      <w:sz w:val="22"/>
      <w:szCs w:val="22"/>
      <w:lang w:val="id-ID" w:eastAsia="en-US"/>
    </w:rPr>
  </w:style>
  <w:style w:type="character" w:customStyle="1" w:styleId="HTMLPreformattedChar">
    <w:name w:val="HTML Preformatted Char"/>
    <w:link w:val="HTMLPreformatted"/>
    <w:rsid w:val="003E0FFC"/>
    <w:rPr>
      <w:rFonts w:ascii="Courier New" w:eastAsia="Times New Roman" w:hAnsi="Courier New"/>
      <w:lang w:val="id-ID" w:eastAsia="en-US"/>
    </w:rPr>
  </w:style>
  <w:style w:type="paragraph" w:styleId="Bibliography">
    <w:name w:val="Bibliography"/>
    <w:basedOn w:val="Normal"/>
    <w:next w:val="Normal"/>
    <w:uiPriority w:val="37"/>
    <w:unhideWhenUsed/>
    <w:rsid w:val="003E0FFC"/>
    <w:rPr>
      <w:rFonts w:eastAsia="Times New Roman"/>
      <w:lang w:val="en-US"/>
    </w:rPr>
  </w:style>
  <w:style w:type="character" w:customStyle="1" w:styleId="BalloonTextChar">
    <w:name w:val="Balloon Text Char"/>
    <w:basedOn w:val="DefaultParagraphFont"/>
    <w:link w:val="BalloonText"/>
    <w:uiPriority w:val="99"/>
    <w:rsid w:val="003E0FFC"/>
    <w:rPr>
      <w:rFonts w:ascii="Tahoma" w:eastAsia="Calibri" w:hAnsi="Tahoma" w:cs="Tahoma"/>
      <w:sz w:val="16"/>
      <w:szCs w:val="16"/>
      <w:lang w:val="id-ID" w:eastAsia="en-US"/>
    </w:rPr>
  </w:style>
  <w:style w:type="character" w:customStyle="1" w:styleId="Heading4Char">
    <w:name w:val="Heading 4 Char"/>
    <w:aliases w:val="Isi Makalah Char"/>
    <w:basedOn w:val="DefaultParagraphFont"/>
    <w:link w:val="Heading4"/>
    <w:uiPriority w:val="9"/>
    <w:rsid w:val="003E0FFC"/>
    <w:rPr>
      <w:rFonts w:eastAsia="Times New Roman"/>
      <w:bCs/>
      <w:iCs/>
      <w:sz w:val="22"/>
      <w:szCs w:val="22"/>
      <w:lang w:val="id-ID" w:eastAsia="en-US"/>
    </w:rPr>
  </w:style>
  <w:style w:type="paragraph" w:styleId="IntenseQuote">
    <w:name w:val="Intense Quote"/>
    <w:basedOn w:val="Normal"/>
    <w:next w:val="Normal"/>
    <w:link w:val="IntenseQuoteChar"/>
    <w:uiPriority w:val="30"/>
    <w:qFormat/>
    <w:rsid w:val="003E0FFC"/>
    <w:pPr>
      <w:pBdr>
        <w:bottom w:val="single" w:sz="4" w:space="4" w:color="4F81BD"/>
      </w:pBdr>
      <w:spacing w:before="200" w:after="280"/>
      <w:ind w:left="936" w:right="936"/>
    </w:pPr>
    <w:rPr>
      <w:rFonts w:eastAsia="Times New Roman"/>
      <w:b/>
      <w:bCs/>
      <w:i/>
      <w:iCs/>
      <w:color w:val="4F81BD"/>
      <w:lang w:val="en-US"/>
    </w:rPr>
  </w:style>
  <w:style w:type="character" w:customStyle="1" w:styleId="IntenseQuoteChar">
    <w:name w:val="Intense Quote Char"/>
    <w:basedOn w:val="DefaultParagraphFont"/>
    <w:link w:val="IntenseQuote"/>
    <w:uiPriority w:val="30"/>
    <w:rsid w:val="003E0FFC"/>
    <w:rPr>
      <w:rFonts w:eastAsia="Times New Roman"/>
      <w:b/>
      <w:bCs/>
      <w:i/>
      <w:iCs/>
      <w:color w:val="4F81BD"/>
      <w:sz w:val="18"/>
      <w:szCs w:val="22"/>
      <w:lang w:eastAsia="en-US"/>
    </w:rPr>
  </w:style>
  <w:style w:type="character" w:styleId="SubtleReference">
    <w:name w:val="Subtle Reference"/>
    <w:basedOn w:val="DefaultParagraphFont"/>
    <w:uiPriority w:val="31"/>
    <w:qFormat/>
    <w:rsid w:val="003E0FFC"/>
    <w:rPr>
      <w:smallCaps/>
      <w:color w:val="C0504D"/>
      <w:u w:val="single"/>
    </w:rPr>
  </w:style>
  <w:style w:type="character" w:customStyle="1" w:styleId="IsiArtikelChar">
    <w:name w:val="Isi Artikel Char"/>
    <w:basedOn w:val="DefaultParagraphFont"/>
    <w:link w:val="IsiArtikel"/>
    <w:rsid w:val="003E0FFC"/>
    <w:rPr>
      <w:rFonts w:eastAsia="Calibri"/>
      <w:sz w:val="22"/>
      <w:szCs w:val="22"/>
      <w:lang w:val="id-ID" w:eastAsia="en-US"/>
    </w:rPr>
  </w:style>
  <w:style w:type="character" w:customStyle="1" w:styleId="CommentTextChar">
    <w:name w:val="Comment Text Char"/>
    <w:basedOn w:val="DefaultParagraphFont"/>
    <w:link w:val="CommentText"/>
    <w:uiPriority w:val="99"/>
    <w:rsid w:val="003E0FFC"/>
    <w:rPr>
      <w:rFonts w:eastAsia="Calibri"/>
      <w:lang w:val="id-ID" w:eastAsia="en-US"/>
    </w:rPr>
  </w:style>
  <w:style w:type="character" w:customStyle="1" w:styleId="CommentSubjectChar">
    <w:name w:val="Comment Subject Char"/>
    <w:basedOn w:val="CommentTextChar"/>
    <w:link w:val="CommentSubject"/>
    <w:uiPriority w:val="99"/>
    <w:rsid w:val="003E0FFC"/>
    <w:rPr>
      <w:rFonts w:eastAsia="Calibri"/>
      <w:b/>
      <w:bCs/>
      <w:lang w:val="id-ID" w:eastAsia="en-US"/>
    </w:rPr>
  </w:style>
  <w:style w:type="character" w:customStyle="1" w:styleId="BodyTextChar">
    <w:name w:val="Body Text Char"/>
    <w:basedOn w:val="DefaultParagraphFont"/>
    <w:link w:val="BodyText"/>
    <w:uiPriority w:val="1"/>
    <w:rsid w:val="003E0FFC"/>
    <w:rPr>
      <w:rFonts w:eastAsia="Times New Roman"/>
      <w:sz w:val="24"/>
      <w:szCs w:val="24"/>
      <w:lang w:val="id-ID" w:eastAsia="en-US" w:bidi="en-US"/>
    </w:rPr>
  </w:style>
  <w:style w:type="numbering" w:customStyle="1" w:styleId="NoList1">
    <w:name w:val="No List1"/>
    <w:next w:val="NoList"/>
    <w:uiPriority w:val="99"/>
    <w:semiHidden/>
    <w:unhideWhenUsed/>
    <w:rsid w:val="003E0FFC"/>
  </w:style>
  <w:style w:type="paragraph" w:styleId="TableofFigures">
    <w:name w:val="table of figures"/>
    <w:basedOn w:val="Normal"/>
    <w:next w:val="Normal"/>
    <w:uiPriority w:val="99"/>
    <w:unhideWhenUsed/>
    <w:rsid w:val="003E0FFC"/>
    <w:pPr>
      <w:spacing w:after="200" w:line="276" w:lineRule="auto"/>
      <w:ind w:left="1276" w:hanging="1276"/>
      <w:jc w:val="both"/>
    </w:pPr>
    <w:rPr>
      <w:rFonts w:ascii="Calibri" w:hAnsi="Calibri"/>
      <w:sz w:val="22"/>
      <w:lang w:eastAsia="id-ID"/>
    </w:rPr>
  </w:style>
  <w:style w:type="paragraph" w:styleId="DocumentMap">
    <w:name w:val="Document Map"/>
    <w:basedOn w:val="Normal"/>
    <w:link w:val="DocumentMapChar"/>
    <w:uiPriority w:val="99"/>
    <w:semiHidden/>
    <w:unhideWhenUsed/>
    <w:rsid w:val="003E0FFC"/>
    <w:pPr>
      <w:spacing w:line="276" w:lineRule="auto"/>
      <w:ind w:firstLine="1559"/>
      <w:jc w:val="both"/>
    </w:pPr>
    <w:rPr>
      <w:rFonts w:ascii="Tahoma" w:hAnsi="Tahoma" w:cs="Tahoma"/>
      <w:sz w:val="16"/>
      <w:szCs w:val="16"/>
      <w:lang w:eastAsia="id-ID"/>
    </w:rPr>
  </w:style>
  <w:style w:type="character" w:customStyle="1" w:styleId="DocumentMapChar">
    <w:name w:val="Document Map Char"/>
    <w:basedOn w:val="DefaultParagraphFont"/>
    <w:link w:val="DocumentMap"/>
    <w:uiPriority w:val="99"/>
    <w:semiHidden/>
    <w:rsid w:val="003E0FFC"/>
    <w:rPr>
      <w:rFonts w:ascii="Tahoma" w:eastAsia="Calibri" w:hAnsi="Tahoma" w:cs="Tahoma"/>
      <w:sz w:val="16"/>
      <w:szCs w:val="16"/>
      <w:lang w:val="id-ID" w:eastAsia="id-ID"/>
    </w:rPr>
  </w:style>
  <w:style w:type="paragraph" w:customStyle="1" w:styleId="TableParagraph">
    <w:name w:val="Table Paragraph"/>
    <w:basedOn w:val="Normal"/>
    <w:uiPriority w:val="1"/>
    <w:qFormat/>
    <w:rsid w:val="003E0FFC"/>
    <w:pPr>
      <w:widowControl w:val="0"/>
      <w:autoSpaceDE w:val="0"/>
      <w:autoSpaceDN w:val="0"/>
      <w:spacing w:line="480" w:lineRule="auto"/>
      <w:ind w:firstLine="0"/>
    </w:pPr>
    <w:rPr>
      <w:rFonts w:eastAsia="Times New Roman"/>
      <w:b/>
      <w:sz w:val="28"/>
      <w:lang w:eastAsia="id-ID"/>
    </w:rPr>
  </w:style>
  <w:style w:type="character" w:styleId="FollowedHyperlink">
    <w:name w:val="FollowedHyperlink"/>
    <w:basedOn w:val="DefaultParagraphFont"/>
    <w:uiPriority w:val="99"/>
    <w:semiHidden/>
    <w:unhideWhenUsed/>
    <w:rsid w:val="003E0FFC"/>
    <w:rPr>
      <w:color w:val="954F72" w:themeColor="followedHyperlink"/>
      <w:u w:val="single"/>
    </w:rPr>
  </w:style>
  <w:style w:type="numbering" w:customStyle="1" w:styleId="NoList2">
    <w:name w:val="No List2"/>
    <w:next w:val="NoList"/>
    <w:uiPriority w:val="99"/>
    <w:semiHidden/>
    <w:unhideWhenUsed/>
    <w:rsid w:val="003E0FFC"/>
  </w:style>
  <w:style w:type="character" w:styleId="PlaceholderText">
    <w:name w:val="Placeholder Text"/>
    <w:basedOn w:val="DefaultParagraphFont"/>
    <w:uiPriority w:val="99"/>
    <w:semiHidden/>
    <w:rsid w:val="003E0FFC"/>
    <w:rPr>
      <w:color w:val="808080"/>
    </w:rPr>
  </w:style>
  <w:style w:type="table" w:customStyle="1" w:styleId="TableGrid1">
    <w:name w:val="Table Grid1"/>
    <w:basedOn w:val="TableNormal"/>
    <w:next w:val="TableGrid"/>
    <w:uiPriority w:val="59"/>
    <w:rsid w:val="003E0FFC"/>
    <w:pPr>
      <w:jc w:val="center"/>
    </w:pPr>
    <w:rPr>
      <w:rFonts w:asciiTheme="minorHAnsi" w:eastAsiaTheme="minorHAnsi" w:hAnsiTheme="minorHAnsi" w:cstheme="minorBidi"/>
      <w:sz w:val="22"/>
      <w:szCs w:val="22"/>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3E0FFC"/>
  </w:style>
  <w:style w:type="numbering" w:customStyle="1" w:styleId="NoList11">
    <w:name w:val="No List11"/>
    <w:next w:val="NoList"/>
    <w:uiPriority w:val="99"/>
    <w:semiHidden/>
    <w:unhideWhenUsed/>
    <w:rsid w:val="003E0FFC"/>
  </w:style>
  <w:style w:type="table" w:customStyle="1" w:styleId="TableGrid2">
    <w:name w:val="Table Grid2"/>
    <w:basedOn w:val="TableNormal"/>
    <w:next w:val="TableGrid"/>
    <w:uiPriority w:val="59"/>
    <w:rsid w:val="003E0FF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E0FFC"/>
  </w:style>
  <w:style w:type="table" w:customStyle="1" w:styleId="TableGrid11">
    <w:name w:val="Table Grid11"/>
    <w:basedOn w:val="TableNormal"/>
    <w:next w:val="TableGrid"/>
    <w:uiPriority w:val="59"/>
    <w:rsid w:val="003E0FFC"/>
    <w:pPr>
      <w:jc w:val="center"/>
    </w:pPr>
    <w:rPr>
      <w:rFonts w:ascii="Calibri" w:eastAsia="Calibri" w:hAnsi="Calibri"/>
      <w:sz w:val="22"/>
      <w:szCs w:val="22"/>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2">
    <w:name w:val="ParaAttribute2"/>
    <w:rsid w:val="00392C34"/>
    <w:pPr>
      <w:widowControl w:val="0"/>
      <w:wordWrap w:val="0"/>
      <w:ind w:firstLine="720"/>
      <w:jc w:val="both"/>
    </w:pPr>
    <w:rPr>
      <w:rFonts w:eastAsia="Batang"/>
      <w:lang w:val="id-ID" w:eastAsia="id-ID"/>
    </w:rPr>
  </w:style>
  <w:style w:type="character" w:customStyle="1" w:styleId="CharAttribute2">
    <w:name w:val="CharAttribute2"/>
    <w:rsid w:val="00392C34"/>
    <w:rPr>
      <w:rFonts w:ascii="Times New Roman" w:eastAsia="Times New Roman" w:hAnsi="Times New Roman"/>
      <w:sz w:val="24"/>
    </w:rPr>
  </w:style>
  <w:style w:type="paragraph" w:styleId="FootnoteText">
    <w:name w:val="footnote text"/>
    <w:basedOn w:val="Normal"/>
    <w:link w:val="FootnoteTextChar"/>
    <w:uiPriority w:val="99"/>
    <w:rsid w:val="00223954"/>
    <w:pPr>
      <w:ind w:firstLine="0"/>
      <w:jc w:val="left"/>
    </w:pPr>
    <w:rPr>
      <w:sz w:val="20"/>
      <w:szCs w:val="20"/>
      <w:lang w:val="en-US"/>
    </w:rPr>
  </w:style>
  <w:style w:type="character" w:customStyle="1" w:styleId="FootnoteTextChar">
    <w:name w:val="Footnote Text Char"/>
    <w:basedOn w:val="DefaultParagraphFont"/>
    <w:link w:val="FootnoteText"/>
    <w:uiPriority w:val="99"/>
    <w:rsid w:val="00223954"/>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8E9"/>
    <w:pPr>
      <w:ind w:firstLine="567"/>
      <w:jc w:val="center"/>
    </w:pPr>
    <w:rPr>
      <w:rFonts w:eastAsia="Calibri"/>
      <w:sz w:val="18"/>
      <w:szCs w:val="22"/>
      <w:lang w:val="id-ID" w:eastAsia="en-US"/>
    </w:rPr>
  </w:style>
  <w:style w:type="paragraph" w:styleId="Heading1">
    <w:name w:val="heading 1"/>
    <w:aliases w:val="Judul"/>
    <w:next w:val="Normal"/>
    <w:link w:val="Heading1Char"/>
    <w:uiPriority w:val="9"/>
    <w:qFormat/>
    <w:pPr>
      <w:keepNext/>
      <w:spacing w:before="120" w:after="60"/>
      <w:jc w:val="center"/>
      <w:outlineLvl w:val="0"/>
    </w:pPr>
    <w:rPr>
      <w:rFonts w:eastAsia="Times New Roman"/>
      <w:b/>
      <w:bCs/>
      <w:kern w:val="32"/>
      <w:sz w:val="32"/>
      <w:szCs w:val="32"/>
      <w:lang w:val="id-ID" w:eastAsia="en-US"/>
    </w:rPr>
  </w:style>
  <w:style w:type="paragraph" w:styleId="Heading2">
    <w:name w:val="heading 2"/>
    <w:aliases w:val="Abstrak"/>
    <w:basedOn w:val="Normal"/>
    <w:next w:val="Normal"/>
    <w:link w:val="Heading2Char"/>
    <w:uiPriority w:val="99"/>
    <w:unhideWhenUsed/>
    <w:qFormat/>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uiPriority w:val="99"/>
    <w:unhideWhenUsed/>
    <w:qFormat/>
    <w:pPr>
      <w:keepNext/>
      <w:ind w:left="1134" w:hanging="1134"/>
      <w:jc w:val="both"/>
      <w:outlineLvl w:val="2"/>
    </w:pPr>
    <w:rPr>
      <w:rFonts w:eastAsia="Times New Roman"/>
      <w:bCs/>
      <w:sz w:val="22"/>
      <w:szCs w:val="22"/>
      <w:lang w:val="id-ID" w:eastAsia="en-US"/>
    </w:rPr>
  </w:style>
  <w:style w:type="paragraph" w:styleId="Heading4">
    <w:name w:val="heading 4"/>
    <w:aliases w:val="Isi Makalah"/>
    <w:next w:val="Normal"/>
    <w:link w:val="Heading4Char"/>
    <w:uiPriority w:val="9"/>
    <w:unhideWhenUsed/>
    <w:qFormat/>
    <w:pPr>
      <w:keepNext/>
      <w:keepLines/>
      <w:spacing w:before="200"/>
      <w:outlineLvl w:val="3"/>
    </w:pPr>
    <w:rPr>
      <w:rFonts w:eastAsia="Times New Roman"/>
      <w:bCs/>
      <w:iCs/>
      <w:sz w:val="22"/>
      <w:szCs w:val="22"/>
      <w:lang w:val="id-ID" w:eastAsia="en-US"/>
    </w:rPr>
  </w:style>
  <w:style w:type="paragraph" w:styleId="Heading5">
    <w:name w:val="heading 5"/>
    <w:basedOn w:val="Normal"/>
    <w:next w:val="Normal"/>
    <w:link w:val="Heading5Char"/>
    <w:rsid w:val="003E0FFC"/>
    <w:pPr>
      <w:keepNext/>
      <w:keepLines/>
      <w:spacing w:before="220" w:after="40"/>
      <w:outlineLvl w:val="4"/>
    </w:pPr>
    <w:rPr>
      <w:rFonts w:eastAsia="Times New Roman"/>
      <w:b/>
      <w:sz w:val="22"/>
      <w:lang w:val="en-US"/>
    </w:rPr>
  </w:style>
  <w:style w:type="paragraph" w:styleId="Heading6">
    <w:name w:val="heading 6"/>
    <w:basedOn w:val="Normal"/>
    <w:next w:val="Normal"/>
    <w:link w:val="Heading6Char"/>
    <w:rsid w:val="003E0FFC"/>
    <w:pPr>
      <w:keepNext/>
      <w:keepLines/>
      <w:spacing w:before="200" w:after="40"/>
      <w:outlineLvl w:val="5"/>
    </w:pPr>
    <w:rPr>
      <w:rFonts w:eastAsia="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rPr>
      <w:rFonts w:ascii="Calibri" w:hAnsi="Calibri"/>
      <w:sz w:val="22"/>
    </w:rPr>
  </w:style>
  <w:style w:type="paragraph" w:styleId="Footer">
    <w:name w:val="footer"/>
    <w:basedOn w:val="Normal"/>
    <w:link w:val="FooterChar"/>
    <w:uiPriority w:val="99"/>
    <w:pPr>
      <w:tabs>
        <w:tab w:val="center" w:pos="4680"/>
        <w:tab w:val="right" w:pos="9360"/>
      </w:tabs>
    </w:pPr>
    <w:rPr>
      <w:rFonts w:ascii="Calibri" w:hAnsi="Calibri"/>
      <w:sz w:val="22"/>
    </w:rPr>
  </w:style>
  <w:style w:type="paragraph" w:styleId="Subtitle">
    <w:name w:val="Subtitle"/>
    <w:next w:val="Normal"/>
    <w:link w:val="SubtitleChar"/>
    <w:qFormat/>
    <w:pPr>
      <w:jc w:val="both"/>
      <w:outlineLvl w:val="1"/>
    </w:pPr>
    <w:rPr>
      <w:rFonts w:eastAsia="Times New Roman"/>
      <w:i/>
      <w:szCs w:val="24"/>
      <w:lang w:val="id-ID" w:eastAsia="en-US"/>
    </w:rPr>
  </w:style>
  <w:style w:type="paragraph" w:styleId="Title">
    <w:name w:val="Title"/>
    <w:aliases w:val="Sub Bab,Section"/>
    <w:next w:val="Normal"/>
    <w:link w:val="TitleChar"/>
    <w:uiPriority w:val="10"/>
    <w:qFormat/>
    <w:pPr>
      <w:jc w:val="both"/>
      <w:outlineLvl w:val="0"/>
    </w:pPr>
    <w:rPr>
      <w:rFonts w:eastAsia="Times New Roman"/>
      <w:b/>
      <w:bCs/>
      <w:iCs/>
      <w:kern w:val="28"/>
      <w:sz w:val="22"/>
      <w:szCs w:val="32"/>
      <w:lang w:val="id-ID" w:eastAsia="en-US"/>
    </w:rPr>
  </w:style>
  <w:style w:type="character" w:styleId="Emphasis">
    <w:name w:val="Emphasis"/>
    <w:uiPriority w:val="20"/>
    <w:qFormat/>
    <w:rPr>
      <w:i/>
      <w:iCs/>
    </w:rPr>
  </w:style>
  <w:style w:type="paragraph" w:customStyle="1" w:styleId="Penulis">
    <w:name w:val="Penulis"/>
    <w:next w:val="Normal"/>
    <w:autoRedefine/>
    <w:qFormat/>
    <w:pPr>
      <w:jc w:val="center"/>
    </w:pPr>
    <w:rPr>
      <w:rFonts w:eastAsia="Calibri" w:cs="Arial"/>
      <w:b/>
      <w:iCs/>
      <w:sz w:val="22"/>
      <w:szCs w:val="22"/>
      <w:lang w:val="id-ID" w:eastAsia="en-US"/>
    </w:rPr>
  </w:style>
  <w:style w:type="paragraph" w:styleId="Caption">
    <w:name w:val="caption"/>
    <w:next w:val="Normal"/>
    <w:uiPriority w:val="35"/>
    <w:qFormat/>
    <w:pPr>
      <w:jc w:val="center"/>
    </w:pPr>
    <w:rPr>
      <w:rFonts w:eastAsia="Calibri"/>
      <w:bCs/>
      <w:lang w:val="id-ID" w:eastAsia="en-US"/>
    </w:rPr>
  </w:style>
  <w:style w:type="character" w:styleId="Strong">
    <w:name w:val="Strong"/>
    <w:qFormat/>
    <w:rPr>
      <w:rFonts w:cs="Times New Roman"/>
      <w:b/>
      <w:bCs/>
    </w:rPr>
  </w:style>
  <w:style w:type="paragraph" w:customStyle="1" w:styleId="references">
    <w:name w:val="references"/>
    <w:pPr>
      <w:numPr>
        <w:numId w:val="1"/>
      </w:numPr>
      <w:spacing w:after="40" w:line="180" w:lineRule="exact"/>
      <w:jc w:val="both"/>
    </w:pPr>
    <w:rPr>
      <w:sz w:val="16"/>
      <w:lang w:val="id-ID" w:eastAsia="en-US"/>
    </w:rPr>
  </w:style>
  <w:style w:type="character" w:customStyle="1" w:styleId="apple-style-span">
    <w:name w:val="apple-style-span"/>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styleId="Hyperlink">
    <w:name w:val="Hyperlink"/>
    <w:uiPriority w:val="99"/>
    <w:rPr>
      <w:color w:val="0563C1"/>
      <w:u w:val="single"/>
    </w:rPr>
  </w:style>
  <w:style w:type="paragraph" w:customStyle="1" w:styleId="Bibliography1">
    <w:name w:val="Bibliography1"/>
    <w:basedOn w:val="Normal"/>
    <w:next w:val="Normal"/>
  </w:style>
  <w:style w:type="paragraph" w:styleId="BalloonText">
    <w:name w:val="Balloon Text"/>
    <w:basedOn w:val="Normal"/>
    <w:link w:val="BalloonTextChar"/>
    <w:uiPriority w:val="99"/>
    <w:rPr>
      <w:rFonts w:ascii="Tahoma" w:hAnsi="Tahoma" w:cs="Tahoma"/>
      <w:sz w:val="16"/>
      <w:szCs w:val="16"/>
    </w:rPr>
  </w:style>
  <w:style w:type="paragraph" w:customStyle="1" w:styleId="isiabstrak">
    <w:name w:val="isi abstrak"/>
    <w:next w:val="Normal"/>
    <w:pPr>
      <w:jc w:val="both"/>
    </w:pPr>
    <w:rPr>
      <w:rFonts w:eastAsia="Calibri" w:cs="Arial"/>
      <w:i/>
      <w:iCs/>
      <w:sz w:val="22"/>
      <w:szCs w:val="22"/>
      <w:lang w:val="id-ID" w:eastAsia="en-US"/>
    </w:rPr>
  </w:style>
  <w:style w:type="paragraph" w:customStyle="1" w:styleId="IntenseQuote1">
    <w:name w:val="Intense Quote1"/>
    <w:basedOn w:val="Normal"/>
    <w:next w:val="Normal"/>
    <w:pPr>
      <w:pBdr>
        <w:bottom w:val="single" w:sz="4" w:space="4" w:color="4F81BD"/>
      </w:pBdr>
      <w:spacing w:before="200" w:after="280"/>
      <w:ind w:left="936" w:right="936"/>
    </w:pPr>
    <w:rPr>
      <w:b/>
      <w:bCs/>
      <w:i/>
      <w:iCs/>
      <w:color w:val="4F81BD"/>
    </w:rPr>
  </w:style>
  <w:style w:type="character" w:customStyle="1" w:styleId="SubtleReference1">
    <w:name w:val="Subtle Reference1"/>
    <w:basedOn w:val="DefaultParagraphFont"/>
    <w:rPr>
      <w:caps w:val="0"/>
      <w:smallCaps/>
      <w:color w:val="C0504D"/>
      <w:u w:val="single"/>
    </w:rPr>
  </w:style>
  <w:style w:type="paragraph" w:customStyle="1" w:styleId="ListParagraph1">
    <w:name w:val="List Paragraph1"/>
    <w:basedOn w:val="Normal"/>
    <w:pPr>
      <w:ind w:left="720"/>
      <w:contextualSpacing/>
    </w:pPr>
  </w:style>
  <w:style w:type="paragraph" w:customStyle="1" w:styleId="IsiArtikel">
    <w:name w:val="Isi Artikel"/>
    <w:basedOn w:val="ListParagraph1"/>
    <w:link w:val="IsiArtikelChar"/>
    <w:qFormat/>
    <w:pPr>
      <w:spacing w:before="120"/>
      <w:ind w:left="0" w:firstLine="720"/>
      <w:jc w:val="both"/>
    </w:pPr>
    <w:rPr>
      <w:sz w:val="22"/>
    </w:rPr>
  </w:style>
  <w:style w:type="paragraph" w:customStyle="1" w:styleId="TFReferencesSection">
    <w:name w:val="TF_References_Section"/>
    <w:basedOn w:val="Normal"/>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rPr>
      <w:b/>
      <w:bCs/>
    </w:rPr>
  </w:style>
  <w:style w:type="paragraph" w:styleId="BodyText">
    <w:name w:val="Body Text"/>
    <w:basedOn w:val="Normal"/>
    <w:link w:val="BodyTextChar"/>
    <w:uiPriority w:val="1"/>
    <w:qFormat/>
    <w:pPr>
      <w:widowControl w:val="0"/>
      <w:autoSpaceDE w:val="0"/>
      <w:autoSpaceDN w:val="0"/>
      <w:ind w:firstLine="0"/>
      <w:jc w:val="left"/>
    </w:pPr>
    <w:rPr>
      <w:rFonts w:eastAsia="Times New Roman"/>
      <w:sz w:val="24"/>
      <w:szCs w:val="24"/>
      <w:lang w:bidi="en-US"/>
    </w:rPr>
  </w:style>
  <w:style w:type="paragraph" w:styleId="NormalWeb">
    <w:name w:val="Normal (Web)"/>
    <w:basedOn w:val="Normal"/>
    <w:uiPriority w:val="99"/>
    <w:pPr>
      <w:spacing w:before="100" w:beforeAutospacing="1" w:after="100" w:afterAutospacing="1"/>
      <w:ind w:firstLine="0"/>
      <w:jc w:val="left"/>
    </w:pPr>
    <w:rPr>
      <w:rFonts w:eastAsia="Times New Roman"/>
      <w:sz w:val="24"/>
      <w:szCs w:val="24"/>
    </w:rPr>
  </w:style>
  <w:style w:type="character" w:customStyle="1" w:styleId="UnresolvedMention1">
    <w:name w:val="Unresolved Mention1"/>
    <w:basedOn w:val="DefaultParagraphFont"/>
    <w:uiPriority w:val="99"/>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val="id-ID" w:eastAsia="en-US"/>
    </w:rPr>
  </w:style>
  <w:style w:type="character" w:customStyle="1" w:styleId="UnresolvedMention">
    <w:name w:val="Unresolved Mention"/>
    <w:basedOn w:val="DefaultParagraphFont"/>
    <w:uiPriority w:val="99"/>
    <w:semiHidden/>
    <w:unhideWhenUsed/>
    <w:rsid w:val="007955FA"/>
    <w:rPr>
      <w:color w:val="605E5C"/>
      <w:shd w:val="clear" w:color="auto" w:fill="E1DFDD"/>
    </w:rPr>
  </w:style>
  <w:style w:type="paragraph" w:styleId="ListParagraph">
    <w:name w:val="List Paragraph"/>
    <w:aliases w:val="spasi 2 taiiii,skripsi,Body Text Char1,Char Char2,kepala,normal,List Paragraph2"/>
    <w:basedOn w:val="Normal"/>
    <w:link w:val="ListParagraphChar"/>
    <w:uiPriority w:val="34"/>
    <w:qFormat/>
    <w:rsid w:val="00B017FF"/>
    <w:pPr>
      <w:spacing w:after="200" w:line="276" w:lineRule="auto"/>
      <w:ind w:left="720" w:firstLine="0"/>
      <w:contextualSpacing/>
      <w:jc w:val="left"/>
    </w:pPr>
    <w:rPr>
      <w:rFonts w:asciiTheme="minorHAnsi" w:eastAsiaTheme="minorEastAsia" w:hAnsiTheme="minorHAnsi" w:cstheme="minorBidi"/>
      <w:sz w:val="22"/>
      <w:lang w:val="en-US"/>
    </w:rPr>
  </w:style>
  <w:style w:type="paragraph" w:styleId="BodyTextIndent">
    <w:name w:val="Body Text Indent"/>
    <w:basedOn w:val="Normal"/>
    <w:link w:val="BodyTextIndentChar"/>
    <w:uiPriority w:val="99"/>
    <w:semiHidden/>
    <w:unhideWhenUsed/>
    <w:rsid w:val="00B017FF"/>
    <w:pPr>
      <w:spacing w:after="120"/>
      <w:ind w:left="283"/>
    </w:pPr>
  </w:style>
  <w:style w:type="character" w:customStyle="1" w:styleId="BodyTextIndentChar">
    <w:name w:val="Body Text Indent Char"/>
    <w:basedOn w:val="DefaultParagraphFont"/>
    <w:link w:val="BodyTextIndent"/>
    <w:uiPriority w:val="99"/>
    <w:semiHidden/>
    <w:rsid w:val="00B017FF"/>
    <w:rPr>
      <w:rFonts w:eastAsia="Calibri"/>
      <w:sz w:val="18"/>
      <w:szCs w:val="22"/>
      <w:lang w:val="id-ID" w:eastAsia="en-US"/>
    </w:rPr>
  </w:style>
  <w:style w:type="paragraph" w:styleId="BodyTextIndent3">
    <w:name w:val="Body Text Indent 3"/>
    <w:basedOn w:val="Normal"/>
    <w:link w:val="BodyTextIndent3Char"/>
    <w:uiPriority w:val="99"/>
    <w:semiHidden/>
    <w:unhideWhenUsed/>
    <w:rsid w:val="00B017F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7FF"/>
    <w:rPr>
      <w:rFonts w:eastAsia="Calibri"/>
      <w:sz w:val="16"/>
      <w:szCs w:val="16"/>
      <w:lang w:val="id-ID" w:eastAsia="en-US"/>
    </w:rPr>
  </w:style>
  <w:style w:type="character" w:customStyle="1" w:styleId="ListParagraphChar">
    <w:name w:val="List Paragraph Char"/>
    <w:aliases w:val="spasi 2 taiiii Char,skripsi Char,Body Text Char1 Char,Char Char2 Char,kepala Char,normal Char,List Paragraph2 Char"/>
    <w:link w:val="ListParagraph"/>
    <w:uiPriority w:val="34"/>
    <w:locked/>
    <w:rsid w:val="00B017FF"/>
    <w:rPr>
      <w:rFonts w:asciiTheme="minorHAnsi" w:eastAsiaTheme="minorEastAsia" w:hAnsiTheme="minorHAnsi" w:cstheme="minorBidi"/>
      <w:sz w:val="22"/>
      <w:szCs w:val="22"/>
      <w:lang w:eastAsia="en-US"/>
    </w:rPr>
  </w:style>
  <w:style w:type="paragraph" w:customStyle="1" w:styleId="Default">
    <w:name w:val="Default"/>
    <w:rsid w:val="000E0FA0"/>
    <w:pPr>
      <w:widowControl w:val="0"/>
      <w:autoSpaceDE w:val="0"/>
      <w:autoSpaceDN w:val="0"/>
      <w:adjustRightInd w:val="0"/>
    </w:pPr>
    <w:rPr>
      <w:rFonts w:ascii="Arial" w:eastAsia="Times New Roman" w:hAnsi="Arial" w:cs="Arial"/>
      <w:color w:val="000000"/>
      <w:sz w:val="24"/>
      <w:szCs w:val="24"/>
      <w:lang w:eastAsia="en-US"/>
    </w:rPr>
  </w:style>
  <w:style w:type="character" w:customStyle="1" w:styleId="NoSpacingChar">
    <w:name w:val="No Spacing Char"/>
    <w:basedOn w:val="DefaultParagraphFont"/>
    <w:link w:val="NoSpacing"/>
    <w:uiPriority w:val="1"/>
    <w:locked/>
    <w:rsid w:val="00E223D6"/>
    <w:rPr>
      <w:rFonts w:ascii="Century" w:eastAsia="Calibri" w:hAnsi="Century" w:cs="Arial"/>
      <w:sz w:val="44"/>
      <w:szCs w:val="44"/>
    </w:rPr>
  </w:style>
  <w:style w:type="paragraph" w:styleId="NoSpacing">
    <w:name w:val="No Spacing"/>
    <w:link w:val="NoSpacingChar"/>
    <w:uiPriority w:val="1"/>
    <w:qFormat/>
    <w:rsid w:val="00E223D6"/>
    <w:rPr>
      <w:rFonts w:ascii="Century" w:eastAsia="Calibri" w:hAnsi="Century" w:cs="Arial"/>
      <w:sz w:val="44"/>
      <w:szCs w:val="44"/>
    </w:rPr>
  </w:style>
  <w:style w:type="table" w:styleId="LightShading">
    <w:name w:val="Light Shading"/>
    <w:basedOn w:val="TableNormal"/>
    <w:uiPriority w:val="60"/>
    <w:unhideWhenUsed/>
    <w:rsid w:val="00E223D6"/>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A0BB9"/>
    <w:pPr>
      <w:ind w:firstLine="720"/>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3E0FFC"/>
    <w:rPr>
      <w:rFonts w:eastAsia="Times New Roman"/>
      <w:b/>
      <w:sz w:val="22"/>
      <w:szCs w:val="22"/>
      <w:lang w:eastAsia="en-US"/>
    </w:rPr>
  </w:style>
  <w:style w:type="character" w:customStyle="1" w:styleId="Heading6Char">
    <w:name w:val="Heading 6 Char"/>
    <w:basedOn w:val="DefaultParagraphFont"/>
    <w:link w:val="Heading6"/>
    <w:rsid w:val="003E0FFC"/>
    <w:rPr>
      <w:rFonts w:eastAsia="Times New Roman"/>
      <w:b/>
      <w:lang w:eastAsia="en-US"/>
    </w:rPr>
  </w:style>
  <w:style w:type="character" w:customStyle="1" w:styleId="HeaderChar">
    <w:name w:val="Header Char"/>
    <w:link w:val="Header"/>
    <w:uiPriority w:val="99"/>
    <w:rsid w:val="003E0FFC"/>
    <w:rPr>
      <w:rFonts w:ascii="Calibri" w:eastAsia="Calibri" w:hAnsi="Calibri"/>
      <w:sz w:val="22"/>
      <w:szCs w:val="22"/>
      <w:lang w:val="id-ID" w:eastAsia="en-US"/>
    </w:rPr>
  </w:style>
  <w:style w:type="character" w:customStyle="1" w:styleId="FooterChar">
    <w:name w:val="Footer Char"/>
    <w:link w:val="Footer"/>
    <w:uiPriority w:val="99"/>
    <w:rsid w:val="003E0FFC"/>
    <w:rPr>
      <w:rFonts w:ascii="Calibri" w:eastAsia="Calibri" w:hAnsi="Calibri"/>
      <w:sz w:val="22"/>
      <w:szCs w:val="22"/>
      <w:lang w:val="id-ID" w:eastAsia="en-US"/>
    </w:rPr>
  </w:style>
  <w:style w:type="character" w:customStyle="1" w:styleId="Heading1Char">
    <w:name w:val="Heading 1 Char"/>
    <w:aliases w:val="Judul Char"/>
    <w:link w:val="Heading1"/>
    <w:uiPriority w:val="9"/>
    <w:rsid w:val="003E0FFC"/>
    <w:rPr>
      <w:rFonts w:eastAsia="Times New Roman"/>
      <w:b/>
      <w:bCs/>
      <w:kern w:val="32"/>
      <w:sz w:val="32"/>
      <w:szCs w:val="32"/>
      <w:lang w:val="id-ID" w:eastAsia="en-US"/>
    </w:rPr>
  </w:style>
  <w:style w:type="character" w:customStyle="1" w:styleId="SubtitleChar">
    <w:name w:val="Subtitle Char"/>
    <w:link w:val="Subtitle"/>
    <w:uiPriority w:val="11"/>
    <w:rsid w:val="003E0FFC"/>
    <w:rPr>
      <w:rFonts w:eastAsia="Times New Roman"/>
      <w:i/>
      <w:szCs w:val="24"/>
      <w:lang w:val="id-ID" w:eastAsia="en-US"/>
    </w:rPr>
  </w:style>
  <w:style w:type="character" w:customStyle="1" w:styleId="Heading2Char">
    <w:name w:val="Heading 2 Char"/>
    <w:aliases w:val="Abstrak Char"/>
    <w:link w:val="Heading2"/>
    <w:uiPriority w:val="99"/>
    <w:rsid w:val="003E0FFC"/>
    <w:rPr>
      <w:rFonts w:eastAsia="Times New Roman"/>
      <w:b/>
      <w:bCs/>
      <w:i/>
      <w:iCs/>
      <w:sz w:val="22"/>
      <w:szCs w:val="28"/>
      <w:lang w:val="id-ID" w:eastAsia="en-US"/>
    </w:rPr>
  </w:style>
  <w:style w:type="character" w:customStyle="1" w:styleId="TitleChar">
    <w:name w:val="Title Char"/>
    <w:aliases w:val="Sub Bab Char,Section Char"/>
    <w:link w:val="Title"/>
    <w:uiPriority w:val="10"/>
    <w:rsid w:val="003E0FFC"/>
    <w:rPr>
      <w:rFonts w:eastAsia="Times New Roman"/>
      <w:b/>
      <w:bCs/>
      <w:iCs/>
      <w:kern w:val="28"/>
      <w:sz w:val="22"/>
      <w:szCs w:val="32"/>
      <w:lang w:val="id-ID" w:eastAsia="en-US"/>
    </w:rPr>
  </w:style>
  <w:style w:type="character" w:customStyle="1" w:styleId="Heading3Char">
    <w:name w:val="Heading 3 Char"/>
    <w:aliases w:val="IsiAbstrak Char"/>
    <w:link w:val="Heading3"/>
    <w:uiPriority w:val="99"/>
    <w:rsid w:val="003E0FFC"/>
    <w:rPr>
      <w:rFonts w:eastAsia="Times New Roman"/>
      <w:bCs/>
      <w:sz w:val="22"/>
      <w:szCs w:val="22"/>
      <w:lang w:val="id-ID" w:eastAsia="en-US"/>
    </w:rPr>
  </w:style>
  <w:style w:type="character" w:customStyle="1" w:styleId="HTMLPreformattedChar">
    <w:name w:val="HTML Preformatted Char"/>
    <w:link w:val="HTMLPreformatted"/>
    <w:rsid w:val="003E0FFC"/>
    <w:rPr>
      <w:rFonts w:ascii="Courier New" w:eastAsia="Times New Roman" w:hAnsi="Courier New"/>
      <w:lang w:val="id-ID" w:eastAsia="en-US"/>
    </w:rPr>
  </w:style>
  <w:style w:type="paragraph" w:styleId="Bibliography">
    <w:name w:val="Bibliography"/>
    <w:basedOn w:val="Normal"/>
    <w:next w:val="Normal"/>
    <w:uiPriority w:val="37"/>
    <w:unhideWhenUsed/>
    <w:rsid w:val="003E0FFC"/>
    <w:rPr>
      <w:rFonts w:eastAsia="Times New Roman"/>
      <w:lang w:val="en-US"/>
    </w:rPr>
  </w:style>
  <w:style w:type="character" w:customStyle="1" w:styleId="BalloonTextChar">
    <w:name w:val="Balloon Text Char"/>
    <w:basedOn w:val="DefaultParagraphFont"/>
    <w:link w:val="BalloonText"/>
    <w:uiPriority w:val="99"/>
    <w:rsid w:val="003E0FFC"/>
    <w:rPr>
      <w:rFonts w:ascii="Tahoma" w:eastAsia="Calibri" w:hAnsi="Tahoma" w:cs="Tahoma"/>
      <w:sz w:val="16"/>
      <w:szCs w:val="16"/>
      <w:lang w:val="id-ID" w:eastAsia="en-US"/>
    </w:rPr>
  </w:style>
  <w:style w:type="character" w:customStyle="1" w:styleId="Heading4Char">
    <w:name w:val="Heading 4 Char"/>
    <w:aliases w:val="Isi Makalah Char"/>
    <w:basedOn w:val="DefaultParagraphFont"/>
    <w:link w:val="Heading4"/>
    <w:uiPriority w:val="9"/>
    <w:rsid w:val="003E0FFC"/>
    <w:rPr>
      <w:rFonts w:eastAsia="Times New Roman"/>
      <w:bCs/>
      <w:iCs/>
      <w:sz w:val="22"/>
      <w:szCs w:val="22"/>
      <w:lang w:val="id-ID" w:eastAsia="en-US"/>
    </w:rPr>
  </w:style>
  <w:style w:type="paragraph" w:styleId="IntenseQuote">
    <w:name w:val="Intense Quote"/>
    <w:basedOn w:val="Normal"/>
    <w:next w:val="Normal"/>
    <w:link w:val="IntenseQuoteChar"/>
    <w:uiPriority w:val="30"/>
    <w:qFormat/>
    <w:rsid w:val="003E0FFC"/>
    <w:pPr>
      <w:pBdr>
        <w:bottom w:val="single" w:sz="4" w:space="4" w:color="4F81BD"/>
      </w:pBdr>
      <w:spacing w:before="200" w:after="280"/>
      <w:ind w:left="936" w:right="936"/>
    </w:pPr>
    <w:rPr>
      <w:rFonts w:eastAsia="Times New Roman"/>
      <w:b/>
      <w:bCs/>
      <w:i/>
      <w:iCs/>
      <w:color w:val="4F81BD"/>
      <w:lang w:val="en-US"/>
    </w:rPr>
  </w:style>
  <w:style w:type="character" w:customStyle="1" w:styleId="IntenseQuoteChar">
    <w:name w:val="Intense Quote Char"/>
    <w:basedOn w:val="DefaultParagraphFont"/>
    <w:link w:val="IntenseQuote"/>
    <w:uiPriority w:val="30"/>
    <w:rsid w:val="003E0FFC"/>
    <w:rPr>
      <w:rFonts w:eastAsia="Times New Roman"/>
      <w:b/>
      <w:bCs/>
      <w:i/>
      <w:iCs/>
      <w:color w:val="4F81BD"/>
      <w:sz w:val="18"/>
      <w:szCs w:val="22"/>
      <w:lang w:eastAsia="en-US"/>
    </w:rPr>
  </w:style>
  <w:style w:type="character" w:styleId="SubtleReference">
    <w:name w:val="Subtle Reference"/>
    <w:basedOn w:val="DefaultParagraphFont"/>
    <w:uiPriority w:val="31"/>
    <w:qFormat/>
    <w:rsid w:val="003E0FFC"/>
    <w:rPr>
      <w:smallCaps/>
      <w:color w:val="C0504D"/>
      <w:u w:val="single"/>
    </w:rPr>
  </w:style>
  <w:style w:type="character" w:customStyle="1" w:styleId="IsiArtikelChar">
    <w:name w:val="Isi Artikel Char"/>
    <w:basedOn w:val="DefaultParagraphFont"/>
    <w:link w:val="IsiArtikel"/>
    <w:rsid w:val="003E0FFC"/>
    <w:rPr>
      <w:rFonts w:eastAsia="Calibri"/>
      <w:sz w:val="22"/>
      <w:szCs w:val="22"/>
      <w:lang w:val="id-ID" w:eastAsia="en-US"/>
    </w:rPr>
  </w:style>
  <w:style w:type="character" w:customStyle="1" w:styleId="CommentTextChar">
    <w:name w:val="Comment Text Char"/>
    <w:basedOn w:val="DefaultParagraphFont"/>
    <w:link w:val="CommentText"/>
    <w:uiPriority w:val="99"/>
    <w:rsid w:val="003E0FFC"/>
    <w:rPr>
      <w:rFonts w:eastAsia="Calibri"/>
      <w:lang w:val="id-ID" w:eastAsia="en-US"/>
    </w:rPr>
  </w:style>
  <w:style w:type="character" w:customStyle="1" w:styleId="CommentSubjectChar">
    <w:name w:val="Comment Subject Char"/>
    <w:basedOn w:val="CommentTextChar"/>
    <w:link w:val="CommentSubject"/>
    <w:uiPriority w:val="99"/>
    <w:rsid w:val="003E0FFC"/>
    <w:rPr>
      <w:rFonts w:eastAsia="Calibri"/>
      <w:b/>
      <w:bCs/>
      <w:lang w:val="id-ID" w:eastAsia="en-US"/>
    </w:rPr>
  </w:style>
  <w:style w:type="character" w:customStyle="1" w:styleId="BodyTextChar">
    <w:name w:val="Body Text Char"/>
    <w:basedOn w:val="DefaultParagraphFont"/>
    <w:link w:val="BodyText"/>
    <w:uiPriority w:val="1"/>
    <w:rsid w:val="003E0FFC"/>
    <w:rPr>
      <w:rFonts w:eastAsia="Times New Roman"/>
      <w:sz w:val="24"/>
      <w:szCs w:val="24"/>
      <w:lang w:val="id-ID" w:eastAsia="en-US" w:bidi="en-US"/>
    </w:rPr>
  </w:style>
  <w:style w:type="numbering" w:customStyle="1" w:styleId="NoList1">
    <w:name w:val="No List1"/>
    <w:next w:val="NoList"/>
    <w:uiPriority w:val="99"/>
    <w:semiHidden/>
    <w:unhideWhenUsed/>
    <w:rsid w:val="003E0FFC"/>
  </w:style>
  <w:style w:type="paragraph" w:styleId="TableofFigures">
    <w:name w:val="table of figures"/>
    <w:basedOn w:val="Normal"/>
    <w:next w:val="Normal"/>
    <w:uiPriority w:val="99"/>
    <w:unhideWhenUsed/>
    <w:rsid w:val="003E0FFC"/>
    <w:pPr>
      <w:spacing w:after="200" w:line="276" w:lineRule="auto"/>
      <w:ind w:left="1276" w:hanging="1276"/>
      <w:jc w:val="both"/>
    </w:pPr>
    <w:rPr>
      <w:rFonts w:ascii="Calibri" w:hAnsi="Calibri"/>
      <w:sz w:val="22"/>
      <w:lang w:eastAsia="id-ID"/>
    </w:rPr>
  </w:style>
  <w:style w:type="paragraph" w:styleId="DocumentMap">
    <w:name w:val="Document Map"/>
    <w:basedOn w:val="Normal"/>
    <w:link w:val="DocumentMapChar"/>
    <w:uiPriority w:val="99"/>
    <w:semiHidden/>
    <w:unhideWhenUsed/>
    <w:rsid w:val="003E0FFC"/>
    <w:pPr>
      <w:spacing w:line="276" w:lineRule="auto"/>
      <w:ind w:firstLine="1559"/>
      <w:jc w:val="both"/>
    </w:pPr>
    <w:rPr>
      <w:rFonts w:ascii="Tahoma" w:hAnsi="Tahoma" w:cs="Tahoma"/>
      <w:sz w:val="16"/>
      <w:szCs w:val="16"/>
      <w:lang w:eastAsia="id-ID"/>
    </w:rPr>
  </w:style>
  <w:style w:type="character" w:customStyle="1" w:styleId="DocumentMapChar">
    <w:name w:val="Document Map Char"/>
    <w:basedOn w:val="DefaultParagraphFont"/>
    <w:link w:val="DocumentMap"/>
    <w:uiPriority w:val="99"/>
    <w:semiHidden/>
    <w:rsid w:val="003E0FFC"/>
    <w:rPr>
      <w:rFonts w:ascii="Tahoma" w:eastAsia="Calibri" w:hAnsi="Tahoma" w:cs="Tahoma"/>
      <w:sz w:val="16"/>
      <w:szCs w:val="16"/>
      <w:lang w:val="id-ID" w:eastAsia="id-ID"/>
    </w:rPr>
  </w:style>
  <w:style w:type="paragraph" w:customStyle="1" w:styleId="TableParagraph">
    <w:name w:val="Table Paragraph"/>
    <w:basedOn w:val="Normal"/>
    <w:uiPriority w:val="1"/>
    <w:qFormat/>
    <w:rsid w:val="003E0FFC"/>
    <w:pPr>
      <w:widowControl w:val="0"/>
      <w:autoSpaceDE w:val="0"/>
      <w:autoSpaceDN w:val="0"/>
      <w:spacing w:line="480" w:lineRule="auto"/>
      <w:ind w:firstLine="0"/>
    </w:pPr>
    <w:rPr>
      <w:rFonts w:eastAsia="Times New Roman"/>
      <w:b/>
      <w:sz w:val="28"/>
      <w:lang w:eastAsia="id-ID"/>
    </w:rPr>
  </w:style>
  <w:style w:type="character" w:styleId="FollowedHyperlink">
    <w:name w:val="FollowedHyperlink"/>
    <w:basedOn w:val="DefaultParagraphFont"/>
    <w:uiPriority w:val="99"/>
    <w:semiHidden/>
    <w:unhideWhenUsed/>
    <w:rsid w:val="003E0FFC"/>
    <w:rPr>
      <w:color w:val="954F72" w:themeColor="followedHyperlink"/>
      <w:u w:val="single"/>
    </w:rPr>
  </w:style>
  <w:style w:type="numbering" w:customStyle="1" w:styleId="NoList2">
    <w:name w:val="No List2"/>
    <w:next w:val="NoList"/>
    <w:uiPriority w:val="99"/>
    <w:semiHidden/>
    <w:unhideWhenUsed/>
    <w:rsid w:val="003E0FFC"/>
  </w:style>
  <w:style w:type="character" w:styleId="PlaceholderText">
    <w:name w:val="Placeholder Text"/>
    <w:basedOn w:val="DefaultParagraphFont"/>
    <w:uiPriority w:val="99"/>
    <w:semiHidden/>
    <w:rsid w:val="003E0FFC"/>
    <w:rPr>
      <w:color w:val="808080"/>
    </w:rPr>
  </w:style>
  <w:style w:type="table" w:customStyle="1" w:styleId="TableGrid1">
    <w:name w:val="Table Grid1"/>
    <w:basedOn w:val="TableNormal"/>
    <w:next w:val="TableGrid"/>
    <w:uiPriority w:val="59"/>
    <w:rsid w:val="003E0FFC"/>
    <w:pPr>
      <w:jc w:val="center"/>
    </w:pPr>
    <w:rPr>
      <w:rFonts w:asciiTheme="minorHAnsi" w:eastAsiaTheme="minorHAnsi" w:hAnsiTheme="minorHAnsi" w:cstheme="minorBidi"/>
      <w:sz w:val="22"/>
      <w:szCs w:val="22"/>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3E0FFC"/>
  </w:style>
  <w:style w:type="numbering" w:customStyle="1" w:styleId="NoList11">
    <w:name w:val="No List11"/>
    <w:next w:val="NoList"/>
    <w:uiPriority w:val="99"/>
    <w:semiHidden/>
    <w:unhideWhenUsed/>
    <w:rsid w:val="003E0FFC"/>
  </w:style>
  <w:style w:type="table" w:customStyle="1" w:styleId="TableGrid2">
    <w:name w:val="Table Grid2"/>
    <w:basedOn w:val="TableNormal"/>
    <w:next w:val="TableGrid"/>
    <w:uiPriority w:val="59"/>
    <w:rsid w:val="003E0FF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E0FFC"/>
  </w:style>
  <w:style w:type="table" w:customStyle="1" w:styleId="TableGrid11">
    <w:name w:val="Table Grid11"/>
    <w:basedOn w:val="TableNormal"/>
    <w:next w:val="TableGrid"/>
    <w:uiPriority w:val="59"/>
    <w:rsid w:val="003E0FFC"/>
    <w:pPr>
      <w:jc w:val="center"/>
    </w:pPr>
    <w:rPr>
      <w:rFonts w:ascii="Calibri" w:eastAsia="Calibri" w:hAnsi="Calibri"/>
      <w:sz w:val="22"/>
      <w:szCs w:val="22"/>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2">
    <w:name w:val="ParaAttribute2"/>
    <w:rsid w:val="00392C34"/>
    <w:pPr>
      <w:widowControl w:val="0"/>
      <w:wordWrap w:val="0"/>
      <w:ind w:firstLine="720"/>
      <w:jc w:val="both"/>
    </w:pPr>
    <w:rPr>
      <w:rFonts w:eastAsia="Batang"/>
      <w:lang w:val="id-ID" w:eastAsia="id-ID"/>
    </w:rPr>
  </w:style>
  <w:style w:type="character" w:customStyle="1" w:styleId="CharAttribute2">
    <w:name w:val="CharAttribute2"/>
    <w:rsid w:val="00392C34"/>
    <w:rPr>
      <w:rFonts w:ascii="Times New Roman" w:eastAsia="Times New Roman" w:hAnsi="Times New Roman"/>
      <w:sz w:val="24"/>
    </w:rPr>
  </w:style>
  <w:style w:type="paragraph" w:styleId="FootnoteText">
    <w:name w:val="footnote text"/>
    <w:basedOn w:val="Normal"/>
    <w:link w:val="FootnoteTextChar"/>
    <w:uiPriority w:val="99"/>
    <w:rsid w:val="00223954"/>
    <w:pPr>
      <w:ind w:firstLine="0"/>
      <w:jc w:val="left"/>
    </w:pPr>
    <w:rPr>
      <w:sz w:val="20"/>
      <w:szCs w:val="20"/>
      <w:lang w:val="en-US"/>
    </w:rPr>
  </w:style>
  <w:style w:type="character" w:customStyle="1" w:styleId="FootnoteTextChar">
    <w:name w:val="Footnote Text Char"/>
    <w:basedOn w:val="DefaultParagraphFont"/>
    <w:link w:val="FootnoteText"/>
    <w:uiPriority w:val="99"/>
    <w:rsid w:val="00223954"/>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975">
      <w:bodyDiv w:val="1"/>
      <w:marLeft w:val="0"/>
      <w:marRight w:val="0"/>
      <w:marTop w:val="0"/>
      <w:marBottom w:val="0"/>
      <w:divBdr>
        <w:top w:val="none" w:sz="0" w:space="0" w:color="auto"/>
        <w:left w:val="none" w:sz="0" w:space="0" w:color="auto"/>
        <w:bottom w:val="none" w:sz="0" w:space="0" w:color="auto"/>
        <w:right w:val="none" w:sz="0" w:space="0" w:color="auto"/>
      </w:divBdr>
    </w:div>
    <w:div w:id="49577691">
      <w:bodyDiv w:val="1"/>
      <w:marLeft w:val="0"/>
      <w:marRight w:val="0"/>
      <w:marTop w:val="0"/>
      <w:marBottom w:val="0"/>
      <w:divBdr>
        <w:top w:val="none" w:sz="0" w:space="0" w:color="auto"/>
        <w:left w:val="none" w:sz="0" w:space="0" w:color="auto"/>
        <w:bottom w:val="none" w:sz="0" w:space="0" w:color="auto"/>
        <w:right w:val="none" w:sz="0" w:space="0" w:color="auto"/>
      </w:divBdr>
    </w:div>
    <w:div w:id="95639259">
      <w:bodyDiv w:val="1"/>
      <w:marLeft w:val="0"/>
      <w:marRight w:val="0"/>
      <w:marTop w:val="0"/>
      <w:marBottom w:val="0"/>
      <w:divBdr>
        <w:top w:val="none" w:sz="0" w:space="0" w:color="auto"/>
        <w:left w:val="none" w:sz="0" w:space="0" w:color="auto"/>
        <w:bottom w:val="none" w:sz="0" w:space="0" w:color="auto"/>
        <w:right w:val="none" w:sz="0" w:space="0" w:color="auto"/>
      </w:divBdr>
    </w:div>
    <w:div w:id="162865471">
      <w:bodyDiv w:val="1"/>
      <w:marLeft w:val="0"/>
      <w:marRight w:val="0"/>
      <w:marTop w:val="0"/>
      <w:marBottom w:val="0"/>
      <w:divBdr>
        <w:top w:val="none" w:sz="0" w:space="0" w:color="auto"/>
        <w:left w:val="none" w:sz="0" w:space="0" w:color="auto"/>
        <w:bottom w:val="none" w:sz="0" w:space="0" w:color="auto"/>
        <w:right w:val="none" w:sz="0" w:space="0" w:color="auto"/>
      </w:divBdr>
    </w:div>
    <w:div w:id="186914412">
      <w:bodyDiv w:val="1"/>
      <w:marLeft w:val="0"/>
      <w:marRight w:val="0"/>
      <w:marTop w:val="0"/>
      <w:marBottom w:val="0"/>
      <w:divBdr>
        <w:top w:val="none" w:sz="0" w:space="0" w:color="auto"/>
        <w:left w:val="none" w:sz="0" w:space="0" w:color="auto"/>
        <w:bottom w:val="none" w:sz="0" w:space="0" w:color="auto"/>
        <w:right w:val="none" w:sz="0" w:space="0" w:color="auto"/>
      </w:divBdr>
      <w:divsChild>
        <w:div w:id="1265727440">
          <w:marLeft w:val="0"/>
          <w:marRight w:val="0"/>
          <w:marTop w:val="0"/>
          <w:marBottom w:val="0"/>
          <w:divBdr>
            <w:top w:val="none" w:sz="0" w:space="0" w:color="auto"/>
            <w:left w:val="none" w:sz="0" w:space="0" w:color="auto"/>
            <w:bottom w:val="none" w:sz="0" w:space="0" w:color="auto"/>
            <w:right w:val="none" w:sz="0" w:space="0" w:color="auto"/>
          </w:divBdr>
          <w:divsChild>
            <w:div w:id="2133673220">
              <w:marLeft w:val="0"/>
              <w:marRight w:val="0"/>
              <w:marTop w:val="0"/>
              <w:marBottom w:val="0"/>
              <w:divBdr>
                <w:top w:val="none" w:sz="0" w:space="0" w:color="auto"/>
                <w:left w:val="none" w:sz="0" w:space="0" w:color="auto"/>
                <w:bottom w:val="none" w:sz="0" w:space="0" w:color="auto"/>
                <w:right w:val="none" w:sz="0" w:space="0" w:color="auto"/>
              </w:divBdr>
              <w:divsChild>
                <w:div w:id="20913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5825">
      <w:bodyDiv w:val="1"/>
      <w:marLeft w:val="0"/>
      <w:marRight w:val="0"/>
      <w:marTop w:val="0"/>
      <w:marBottom w:val="0"/>
      <w:divBdr>
        <w:top w:val="none" w:sz="0" w:space="0" w:color="auto"/>
        <w:left w:val="none" w:sz="0" w:space="0" w:color="auto"/>
        <w:bottom w:val="none" w:sz="0" w:space="0" w:color="auto"/>
        <w:right w:val="none" w:sz="0" w:space="0" w:color="auto"/>
      </w:divBdr>
    </w:div>
    <w:div w:id="230582202">
      <w:bodyDiv w:val="1"/>
      <w:marLeft w:val="0"/>
      <w:marRight w:val="0"/>
      <w:marTop w:val="0"/>
      <w:marBottom w:val="0"/>
      <w:divBdr>
        <w:top w:val="none" w:sz="0" w:space="0" w:color="auto"/>
        <w:left w:val="none" w:sz="0" w:space="0" w:color="auto"/>
        <w:bottom w:val="none" w:sz="0" w:space="0" w:color="auto"/>
        <w:right w:val="none" w:sz="0" w:space="0" w:color="auto"/>
      </w:divBdr>
      <w:divsChild>
        <w:div w:id="1396077486">
          <w:marLeft w:val="0"/>
          <w:marRight w:val="0"/>
          <w:marTop w:val="0"/>
          <w:marBottom w:val="0"/>
          <w:divBdr>
            <w:top w:val="none" w:sz="0" w:space="0" w:color="auto"/>
            <w:left w:val="none" w:sz="0" w:space="0" w:color="auto"/>
            <w:bottom w:val="none" w:sz="0" w:space="0" w:color="auto"/>
            <w:right w:val="none" w:sz="0" w:space="0" w:color="auto"/>
          </w:divBdr>
          <w:divsChild>
            <w:div w:id="1741519252">
              <w:marLeft w:val="0"/>
              <w:marRight w:val="0"/>
              <w:marTop w:val="0"/>
              <w:marBottom w:val="0"/>
              <w:divBdr>
                <w:top w:val="none" w:sz="0" w:space="0" w:color="auto"/>
                <w:left w:val="none" w:sz="0" w:space="0" w:color="auto"/>
                <w:bottom w:val="none" w:sz="0" w:space="0" w:color="auto"/>
                <w:right w:val="none" w:sz="0" w:space="0" w:color="auto"/>
              </w:divBdr>
              <w:divsChild>
                <w:div w:id="21381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3597">
          <w:marLeft w:val="0"/>
          <w:marRight w:val="0"/>
          <w:marTop w:val="0"/>
          <w:marBottom w:val="0"/>
          <w:divBdr>
            <w:top w:val="none" w:sz="0" w:space="0" w:color="auto"/>
            <w:left w:val="none" w:sz="0" w:space="0" w:color="auto"/>
            <w:bottom w:val="none" w:sz="0" w:space="0" w:color="auto"/>
            <w:right w:val="none" w:sz="0" w:space="0" w:color="auto"/>
          </w:divBdr>
        </w:div>
      </w:divsChild>
    </w:div>
    <w:div w:id="237448905">
      <w:bodyDiv w:val="1"/>
      <w:marLeft w:val="0"/>
      <w:marRight w:val="0"/>
      <w:marTop w:val="0"/>
      <w:marBottom w:val="0"/>
      <w:divBdr>
        <w:top w:val="none" w:sz="0" w:space="0" w:color="auto"/>
        <w:left w:val="none" w:sz="0" w:space="0" w:color="auto"/>
        <w:bottom w:val="none" w:sz="0" w:space="0" w:color="auto"/>
        <w:right w:val="none" w:sz="0" w:space="0" w:color="auto"/>
      </w:divBdr>
    </w:div>
    <w:div w:id="247469104">
      <w:bodyDiv w:val="1"/>
      <w:marLeft w:val="0"/>
      <w:marRight w:val="0"/>
      <w:marTop w:val="0"/>
      <w:marBottom w:val="0"/>
      <w:divBdr>
        <w:top w:val="none" w:sz="0" w:space="0" w:color="auto"/>
        <w:left w:val="none" w:sz="0" w:space="0" w:color="auto"/>
        <w:bottom w:val="none" w:sz="0" w:space="0" w:color="auto"/>
        <w:right w:val="none" w:sz="0" w:space="0" w:color="auto"/>
      </w:divBdr>
    </w:div>
    <w:div w:id="2537078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173">
          <w:marLeft w:val="0"/>
          <w:marRight w:val="0"/>
          <w:marTop w:val="0"/>
          <w:marBottom w:val="0"/>
          <w:divBdr>
            <w:top w:val="none" w:sz="0" w:space="0" w:color="auto"/>
            <w:left w:val="none" w:sz="0" w:space="0" w:color="auto"/>
            <w:bottom w:val="none" w:sz="0" w:space="0" w:color="auto"/>
            <w:right w:val="none" w:sz="0" w:space="0" w:color="auto"/>
          </w:divBdr>
          <w:divsChild>
            <w:div w:id="1664160658">
              <w:marLeft w:val="0"/>
              <w:marRight w:val="0"/>
              <w:marTop w:val="0"/>
              <w:marBottom w:val="0"/>
              <w:divBdr>
                <w:top w:val="none" w:sz="0" w:space="0" w:color="auto"/>
                <w:left w:val="none" w:sz="0" w:space="0" w:color="auto"/>
                <w:bottom w:val="none" w:sz="0" w:space="0" w:color="auto"/>
                <w:right w:val="none" w:sz="0" w:space="0" w:color="auto"/>
              </w:divBdr>
              <w:divsChild>
                <w:div w:id="18065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4723">
      <w:bodyDiv w:val="1"/>
      <w:marLeft w:val="0"/>
      <w:marRight w:val="0"/>
      <w:marTop w:val="0"/>
      <w:marBottom w:val="0"/>
      <w:divBdr>
        <w:top w:val="none" w:sz="0" w:space="0" w:color="auto"/>
        <w:left w:val="none" w:sz="0" w:space="0" w:color="auto"/>
        <w:bottom w:val="none" w:sz="0" w:space="0" w:color="auto"/>
        <w:right w:val="none" w:sz="0" w:space="0" w:color="auto"/>
      </w:divBdr>
      <w:divsChild>
        <w:div w:id="1267885831">
          <w:marLeft w:val="0"/>
          <w:marRight w:val="0"/>
          <w:marTop w:val="0"/>
          <w:marBottom w:val="0"/>
          <w:divBdr>
            <w:top w:val="none" w:sz="0" w:space="0" w:color="auto"/>
            <w:left w:val="none" w:sz="0" w:space="0" w:color="auto"/>
            <w:bottom w:val="none" w:sz="0" w:space="0" w:color="auto"/>
            <w:right w:val="none" w:sz="0" w:space="0" w:color="auto"/>
          </w:divBdr>
          <w:divsChild>
            <w:div w:id="1567522763">
              <w:marLeft w:val="0"/>
              <w:marRight w:val="0"/>
              <w:marTop w:val="0"/>
              <w:marBottom w:val="0"/>
              <w:divBdr>
                <w:top w:val="none" w:sz="0" w:space="0" w:color="auto"/>
                <w:left w:val="none" w:sz="0" w:space="0" w:color="auto"/>
                <w:bottom w:val="none" w:sz="0" w:space="0" w:color="auto"/>
                <w:right w:val="none" w:sz="0" w:space="0" w:color="auto"/>
              </w:divBdr>
              <w:divsChild>
                <w:div w:id="8736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36958">
      <w:bodyDiv w:val="1"/>
      <w:marLeft w:val="0"/>
      <w:marRight w:val="0"/>
      <w:marTop w:val="0"/>
      <w:marBottom w:val="0"/>
      <w:divBdr>
        <w:top w:val="none" w:sz="0" w:space="0" w:color="auto"/>
        <w:left w:val="none" w:sz="0" w:space="0" w:color="auto"/>
        <w:bottom w:val="none" w:sz="0" w:space="0" w:color="auto"/>
        <w:right w:val="none" w:sz="0" w:space="0" w:color="auto"/>
      </w:divBdr>
    </w:div>
    <w:div w:id="430667627">
      <w:bodyDiv w:val="1"/>
      <w:marLeft w:val="0"/>
      <w:marRight w:val="0"/>
      <w:marTop w:val="0"/>
      <w:marBottom w:val="0"/>
      <w:divBdr>
        <w:top w:val="none" w:sz="0" w:space="0" w:color="auto"/>
        <w:left w:val="none" w:sz="0" w:space="0" w:color="auto"/>
        <w:bottom w:val="none" w:sz="0" w:space="0" w:color="auto"/>
        <w:right w:val="none" w:sz="0" w:space="0" w:color="auto"/>
      </w:divBdr>
    </w:div>
    <w:div w:id="478229380">
      <w:bodyDiv w:val="1"/>
      <w:marLeft w:val="0"/>
      <w:marRight w:val="0"/>
      <w:marTop w:val="0"/>
      <w:marBottom w:val="0"/>
      <w:divBdr>
        <w:top w:val="none" w:sz="0" w:space="0" w:color="auto"/>
        <w:left w:val="none" w:sz="0" w:space="0" w:color="auto"/>
        <w:bottom w:val="none" w:sz="0" w:space="0" w:color="auto"/>
        <w:right w:val="none" w:sz="0" w:space="0" w:color="auto"/>
      </w:divBdr>
    </w:div>
    <w:div w:id="541597670">
      <w:bodyDiv w:val="1"/>
      <w:marLeft w:val="0"/>
      <w:marRight w:val="0"/>
      <w:marTop w:val="0"/>
      <w:marBottom w:val="0"/>
      <w:divBdr>
        <w:top w:val="none" w:sz="0" w:space="0" w:color="auto"/>
        <w:left w:val="none" w:sz="0" w:space="0" w:color="auto"/>
        <w:bottom w:val="none" w:sz="0" w:space="0" w:color="auto"/>
        <w:right w:val="none" w:sz="0" w:space="0" w:color="auto"/>
      </w:divBdr>
    </w:div>
    <w:div w:id="563370524">
      <w:bodyDiv w:val="1"/>
      <w:marLeft w:val="0"/>
      <w:marRight w:val="0"/>
      <w:marTop w:val="0"/>
      <w:marBottom w:val="0"/>
      <w:divBdr>
        <w:top w:val="none" w:sz="0" w:space="0" w:color="auto"/>
        <w:left w:val="none" w:sz="0" w:space="0" w:color="auto"/>
        <w:bottom w:val="none" w:sz="0" w:space="0" w:color="auto"/>
        <w:right w:val="none" w:sz="0" w:space="0" w:color="auto"/>
      </w:divBdr>
    </w:div>
    <w:div w:id="608665011">
      <w:bodyDiv w:val="1"/>
      <w:marLeft w:val="0"/>
      <w:marRight w:val="0"/>
      <w:marTop w:val="0"/>
      <w:marBottom w:val="0"/>
      <w:divBdr>
        <w:top w:val="none" w:sz="0" w:space="0" w:color="auto"/>
        <w:left w:val="none" w:sz="0" w:space="0" w:color="auto"/>
        <w:bottom w:val="none" w:sz="0" w:space="0" w:color="auto"/>
        <w:right w:val="none" w:sz="0" w:space="0" w:color="auto"/>
      </w:divBdr>
    </w:div>
    <w:div w:id="656345428">
      <w:bodyDiv w:val="1"/>
      <w:marLeft w:val="0"/>
      <w:marRight w:val="0"/>
      <w:marTop w:val="0"/>
      <w:marBottom w:val="0"/>
      <w:divBdr>
        <w:top w:val="none" w:sz="0" w:space="0" w:color="auto"/>
        <w:left w:val="none" w:sz="0" w:space="0" w:color="auto"/>
        <w:bottom w:val="none" w:sz="0" w:space="0" w:color="auto"/>
        <w:right w:val="none" w:sz="0" w:space="0" w:color="auto"/>
      </w:divBdr>
      <w:divsChild>
        <w:div w:id="2093159780">
          <w:marLeft w:val="0"/>
          <w:marRight w:val="0"/>
          <w:marTop w:val="0"/>
          <w:marBottom w:val="0"/>
          <w:divBdr>
            <w:top w:val="none" w:sz="0" w:space="0" w:color="auto"/>
            <w:left w:val="none" w:sz="0" w:space="0" w:color="auto"/>
            <w:bottom w:val="none" w:sz="0" w:space="0" w:color="auto"/>
            <w:right w:val="none" w:sz="0" w:space="0" w:color="auto"/>
          </w:divBdr>
          <w:divsChild>
            <w:div w:id="748699676">
              <w:marLeft w:val="0"/>
              <w:marRight w:val="0"/>
              <w:marTop w:val="0"/>
              <w:marBottom w:val="0"/>
              <w:divBdr>
                <w:top w:val="none" w:sz="0" w:space="0" w:color="auto"/>
                <w:left w:val="none" w:sz="0" w:space="0" w:color="auto"/>
                <w:bottom w:val="none" w:sz="0" w:space="0" w:color="auto"/>
                <w:right w:val="none" w:sz="0" w:space="0" w:color="auto"/>
              </w:divBdr>
              <w:divsChild>
                <w:div w:id="18734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3881">
      <w:bodyDiv w:val="1"/>
      <w:marLeft w:val="0"/>
      <w:marRight w:val="0"/>
      <w:marTop w:val="0"/>
      <w:marBottom w:val="0"/>
      <w:divBdr>
        <w:top w:val="none" w:sz="0" w:space="0" w:color="auto"/>
        <w:left w:val="none" w:sz="0" w:space="0" w:color="auto"/>
        <w:bottom w:val="none" w:sz="0" w:space="0" w:color="auto"/>
        <w:right w:val="none" w:sz="0" w:space="0" w:color="auto"/>
      </w:divBdr>
      <w:divsChild>
        <w:div w:id="536741186">
          <w:marLeft w:val="0"/>
          <w:marRight w:val="0"/>
          <w:marTop w:val="0"/>
          <w:marBottom w:val="0"/>
          <w:divBdr>
            <w:top w:val="none" w:sz="0" w:space="0" w:color="auto"/>
            <w:left w:val="none" w:sz="0" w:space="0" w:color="auto"/>
            <w:bottom w:val="none" w:sz="0" w:space="0" w:color="auto"/>
            <w:right w:val="none" w:sz="0" w:space="0" w:color="auto"/>
          </w:divBdr>
          <w:divsChild>
            <w:div w:id="404230723">
              <w:marLeft w:val="0"/>
              <w:marRight w:val="0"/>
              <w:marTop w:val="0"/>
              <w:marBottom w:val="0"/>
              <w:divBdr>
                <w:top w:val="none" w:sz="0" w:space="0" w:color="auto"/>
                <w:left w:val="none" w:sz="0" w:space="0" w:color="auto"/>
                <w:bottom w:val="none" w:sz="0" w:space="0" w:color="auto"/>
                <w:right w:val="none" w:sz="0" w:space="0" w:color="auto"/>
              </w:divBdr>
              <w:divsChild>
                <w:div w:id="1331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0829">
          <w:marLeft w:val="0"/>
          <w:marRight w:val="0"/>
          <w:marTop w:val="0"/>
          <w:marBottom w:val="0"/>
          <w:divBdr>
            <w:top w:val="none" w:sz="0" w:space="0" w:color="auto"/>
            <w:left w:val="none" w:sz="0" w:space="0" w:color="auto"/>
            <w:bottom w:val="none" w:sz="0" w:space="0" w:color="auto"/>
            <w:right w:val="none" w:sz="0" w:space="0" w:color="auto"/>
          </w:divBdr>
        </w:div>
      </w:divsChild>
    </w:div>
    <w:div w:id="868224609">
      <w:bodyDiv w:val="1"/>
      <w:marLeft w:val="0"/>
      <w:marRight w:val="0"/>
      <w:marTop w:val="0"/>
      <w:marBottom w:val="0"/>
      <w:divBdr>
        <w:top w:val="none" w:sz="0" w:space="0" w:color="auto"/>
        <w:left w:val="none" w:sz="0" w:space="0" w:color="auto"/>
        <w:bottom w:val="none" w:sz="0" w:space="0" w:color="auto"/>
        <w:right w:val="none" w:sz="0" w:space="0" w:color="auto"/>
      </w:divBdr>
    </w:div>
    <w:div w:id="914558369">
      <w:bodyDiv w:val="1"/>
      <w:marLeft w:val="0"/>
      <w:marRight w:val="0"/>
      <w:marTop w:val="0"/>
      <w:marBottom w:val="0"/>
      <w:divBdr>
        <w:top w:val="none" w:sz="0" w:space="0" w:color="auto"/>
        <w:left w:val="none" w:sz="0" w:space="0" w:color="auto"/>
        <w:bottom w:val="none" w:sz="0" w:space="0" w:color="auto"/>
        <w:right w:val="none" w:sz="0" w:space="0" w:color="auto"/>
      </w:divBdr>
    </w:div>
    <w:div w:id="917902849">
      <w:bodyDiv w:val="1"/>
      <w:marLeft w:val="0"/>
      <w:marRight w:val="0"/>
      <w:marTop w:val="0"/>
      <w:marBottom w:val="0"/>
      <w:divBdr>
        <w:top w:val="none" w:sz="0" w:space="0" w:color="auto"/>
        <w:left w:val="none" w:sz="0" w:space="0" w:color="auto"/>
        <w:bottom w:val="none" w:sz="0" w:space="0" w:color="auto"/>
        <w:right w:val="none" w:sz="0" w:space="0" w:color="auto"/>
      </w:divBdr>
    </w:div>
    <w:div w:id="949355385">
      <w:bodyDiv w:val="1"/>
      <w:marLeft w:val="0"/>
      <w:marRight w:val="0"/>
      <w:marTop w:val="0"/>
      <w:marBottom w:val="0"/>
      <w:divBdr>
        <w:top w:val="none" w:sz="0" w:space="0" w:color="auto"/>
        <w:left w:val="none" w:sz="0" w:space="0" w:color="auto"/>
        <w:bottom w:val="none" w:sz="0" w:space="0" w:color="auto"/>
        <w:right w:val="none" w:sz="0" w:space="0" w:color="auto"/>
      </w:divBdr>
    </w:div>
    <w:div w:id="957028318">
      <w:bodyDiv w:val="1"/>
      <w:marLeft w:val="0"/>
      <w:marRight w:val="0"/>
      <w:marTop w:val="0"/>
      <w:marBottom w:val="0"/>
      <w:divBdr>
        <w:top w:val="none" w:sz="0" w:space="0" w:color="auto"/>
        <w:left w:val="none" w:sz="0" w:space="0" w:color="auto"/>
        <w:bottom w:val="none" w:sz="0" w:space="0" w:color="auto"/>
        <w:right w:val="none" w:sz="0" w:space="0" w:color="auto"/>
      </w:divBdr>
    </w:div>
    <w:div w:id="1003895892">
      <w:bodyDiv w:val="1"/>
      <w:marLeft w:val="0"/>
      <w:marRight w:val="0"/>
      <w:marTop w:val="0"/>
      <w:marBottom w:val="0"/>
      <w:divBdr>
        <w:top w:val="none" w:sz="0" w:space="0" w:color="auto"/>
        <w:left w:val="none" w:sz="0" w:space="0" w:color="auto"/>
        <w:bottom w:val="none" w:sz="0" w:space="0" w:color="auto"/>
        <w:right w:val="none" w:sz="0" w:space="0" w:color="auto"/>
      </w:divBdr>
    </w:div>
    <w:div w:id="1019117075">
      <w:bodyDiv w:val="1"/>
      <w:marLeft w:val="0"/>
      <w:marRight w:val="0"/>
      <w:marTop w:val="0"/>
      <w:marBottom w:val="0"/>
      <w:divBdr>
        <w:top w:val="none" w:sz="0" w:space="0" w:color="auto"/>
        <w:left w:val="none" w:sz="0" w:space="0" w:color="auto"/>
        <w:bottom w:val="none" w:sz="0" w:space="0" w:color="auto"/>
        <w:right w:val="none" w:sz="0" w:space="0" w:color="auto"/>
      </w:divBdr>
    </w:div>
    <w:div w:id="1088429516">
      <w:bodyDiv w:val="1"/>
      <w:marLeft w:val="0"/>
      <w:marRight w:val="0"/>
      <w:marTop w:val="0"/>
      <w:marBottom w:val="0"/>
      <w:divBdr>
        <w:top w:val="none" w:sz="0" w:space="0" w:color="auto"/>
        <w:left w:val="none" w:sz="0" w:space="0" w:color="auto"/>
        <w:bottom w:val="none" w:sz="0" w:space="0" w:color="auto"/>
        <w:right w:val="none" w:sz="0" w:space="0" w:color="auto"/>
      </w:divBdr>
    </w:div>
    <w:div w:id="1097672285">
      <w:bodyDiv w:val="1"/>
      <w:marLeft w:val="0"/>
      <w:marRight w:val="0"/>
      <w:marTop w:val="0"/>
      <w:marBottom w:val="0"/>
      <w:divBdr>
        <w:top w:val="none" w:sz="0" w:space="0" w:color="auto"/>
        <w:left w:val="none" w:sz="0" w:space="0" w:color="auto"/>
        <w:bottom w:val="none" w:sz="0" w:space="0" w:color="auto"/>
        <w:right w:val="none" w:sz="0" w:space="0" w:color="auto"/>
      </w:divBdr>
    </w:div>
    <w:div w:id="1147866111">
      <w:bodyDiv w:val="1"/>
      <w:marLeft w:val="0"/>
      <w:marRight w:val="0"/>
      <w:marTop w:val="0"/>
      <w:marBottom w:val="0"/>
      <w:divBdr>
        <w:top w:val="none" w:sz="0" w:space="0" w:color="auto"/>
        <w:left w:val="none" w:sz="0" w:space="0" w:color="auto"/>
        <w:bottom w:val="none" w:sz="0" w:space="0" w:color="auto"/>
        <w:right w:val="none" w:sz="0" w:space="0" w:color="auto"/>
      </w:divBdr>
    </w:div>
    <w:div w:id="1177957901">
      <w:bodyDiv w:val="1"/>
      <w:marLeft w:val="0"/>
      <w:marRight w:val="0"/>
      <w:marTop w:val="0"/>
      <w:marBottom w:val="0"/>
      <w:divBdr>
        <w:top w:val="none" w:sz="0" w:space="0" w:color="auto"/>
        <w:left w:val="none" w:sz="0" w:space="0" w:color="auto"/>
        <w:bottom w:val="none" w:sz="0" w:space="0" w:color="auto"/>
        <w:right w:val="none" w:sz="0" w:space="0" w:color="auto"/>
      </w:divBdr>
    </w:div>
    <w:div w:id="1194727862">
      <w:bodyDiv w:val="1"/>
      <w:marLeft w:val="0"/>
      <w:marRight w:val="0"/>
      <w:marTop w:val="0"/>
      <w:marBottom w:val="0"/>
      <w:divBdr>
        <w:top w:val="none" w:sz="0" w:space="0" w:color="auto"/>
        <w:left w:val="none" w:sz="0" w:space="0" w:color="auto"/>
        <w:bottom w:val="none" w:sz="0" w:space="0" w:color="auto"/>
        <w:right w:val="none" w:sz="0" w:space="0" w:color="auto"/>
      </w:divBdr>
    </w:div>
    <w:div w:id="1211459731">
      <w:bodyDiv w:val="1"/>
      <w:marLeft w:val="0"/>
      <w:marRight w:val="0"/>
      <w:marTop w:val="0"/>
      <w:marBottom w:val="0"/>
      <w:divBdr>
        <w:top w:val="none" w:sz="0" w:space="0" w:color="auto"/>
        <w:left w:val="none" w:sz="0" w:space="0" w:color="auto"/>
        <w:bottom w:val="none" w:sz="0" w:space="0" w:color="auto"/>
        <w:right w:val="none" w:sz="0" w:space="0" w:color="auto"/>
      </w:divBdr>
    </w:div>
    <w:div w:id="1333921505">
      <w:bodyDiv w:val="1"/>
      <w:marLeft w:val="0"/>
      <w:marRight w:val="0"/>
      <w:marTop w:val="0"/>
      <w:marBottom w:val="0"/>
      <w:divBdr>
        <w:top w:val="none" w:sz="0" w:space="0" w:color="auto"/>
        <w:left w:val="none" w:sz="0" w:space="0" w:color="auto"/>
        <w:bottom w:val="none" w:sz="0" w:space="0" w:color="auto"/>
        <w:right w:val="none" w:sz="0" w:space="0" w:color="auto"/>
      </w:divBdr>
    </w:div>
    <w:div w:id="1341197754">
      <w:bodyDiv w:val="1"/>
      <w:marLeft w:val="0"/>
      <w:marRight w:val="0"/>
      <w:marTop w:val="0"/>
      <w:marBottom w:val="0"/>
      <w:divBdr>
        <w:top w:val="none" w:sz="0" w:space="0" w:color="auto"/>
        <w:left w:val="none" w:sz="0" w:space="0" w:color="auto"/>
        <w:bottom w:val="none" w:sz="0" w:space="0" w:color="auto"/>
        <w:right w:val="none" w:sz="0" w:space="0" w:color="auto"/>
      </w:divBdr>
    </w:div>
    <w:div w:id="1367868071">
      <w:bodyDiv w:val="1"/>
      <w:marLeft w:val="0"/>
      <w:marRight w:val="0"/>
      <w:marTop w:val="0"/>
      <w:marBottom w:val="0"/>
      <w:divBdr>
        <w:top w:val="none" w:sz="0" w:space="0" w:color="auto"/>
        <w:left w:val="none" w:sz="0" w:space="0" w:color="auto"/>
        <w:bottom w:val="none" w:sz="0" w:space="0" w:color="auto"/>
        <w:right w:val="none" w:sz="0" w:space="0" w:color="auto"/>
      </w:divBdr>
    </w:div>
    <w:div w:id="1433630531">
      <w:bodyDiv w:val="1"/>
      <w:marLeft w:val="0"/>
      <w:marRight w:val="0"/>
      <w:marTop w:val="0"/>
      <w:marBottom w:val="0"/>
      <w:divBdr>
        <w:top w:val="none" w:sz="0" w:space="0" w:color="auto"/>
        <w:left w:val="none" w:sz="0" w:space="0" w:color="auto"/>
        <w:bottom w:val="none" w:sz="0" w:space="0" w:color="auto"/>
        <w:right w:val="none" w:sz="0" w:space="0" w:color="auto"/>
      </w:divBdr>
    </w:div>
    <w:div w:id="1462844826">
      <w:bodyDiv w:val="1"/>
      <w:marLeft w:val="0"/>
      <w:marRight w:val="0"/>
      <w:marTop w:val="0"/>
      <w:marBottom w:val="0"/>
      <w:divBdr>
        <w:top w:val="none" w:sz="0" w:space="0" w:color="auto"/>
        <w:left w:val="none" w:sz="0" w:space="0" w:color="auto"/>
        <w:bottom w:val="none" w:sz="0" w:space="0" w:color="auto"/>
        <w:right w:val="none" w:sz="0" w:space="0" w:color="auto"/>
      </w:divBdr>
      <w:divsChild>
        <w:div w:id="1070806752">
          <w:marLeft w:val="0"/>
          <w:marRight w:val="0"/>
          <w:marTop w:val="0"/>
          <w:marBottom w:val="0"/>
          <w:divBdr>
            <w:top w:val="none" w:sz="0" w:space="0" w:color="auto"/>
            <w:left w:val="none" w:sz="0" w:space="0" w:color="auto"/>
            <w:bottom w:val="none" w:sz="0" w:space="0" w:color="auto"/>
            <w:right w:val="none" w:sz="0" w:space="0" w:color="auto"/>
          </w:divBdr>
          <w:divsChild>
            <w:div w:id="1840464846">
              <w:marLeft w:val="0"/>
              <w:marRight w:val="0"/>
              <w:marTop w:val="0"/>
              <w:marBottom w:val="0"/>
              <w:divBdr>
                <w:top w:val="none" w:sz="0" w:space="0" w:color="auto"/>
                <w:left w:val="none" w:sz="0" w:space="0" w:color="auto"/>
                <w:bottom w:val="none" w:sz="0" w:space="0" w:color="auto"/>
                <w:right w:val="none" w:sz="0" w:space="0" w:color="auto"/>
              </w:divBdr>
              <w:divsChild>
                <w:div w:id="18531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51533">
      <w:bodyDiv w:val="1"/>
      <w:marLeft w:val="0"/>
      <w:marRight w:val="0"/>
      <w:marTop w:val="0"/>
      <w:marBottom w:val="0"/>
      <w:divBdr>
        <w:top w:val="none" w:sz="0" w:space="0" w:color="auto"/>
        <w:left w:val="none" w:sz="0" w:space="0" w:color="auto"/>
        <w:bottom w:val="none" w:sz="0" w:space="0" w:color="auto"/>
        <w:right w:val="none" w:sz="0" w:space="0" w:color="auto"/>
      </w:divBdr>
    </w:div>
    <w:div w:id="1490101032">
      <w:bodyDiv w:val="1"/>
      <w:marLeft w:val="0"/>
      <w:marRight w:val="0"/>
      <w:marTop w:val="0"/>
      <w:marBottom w:val="0"/>
      <w:divBdr>
        <w:top w:val="none" w:sz="0" w:space="0" w:color="auto"/>
        <w:left w:val="none" w:sz="0" w:space="0" w:color="auto"/>
        <w:bottom w:val="none" w:sz="0" w:space="0" w:color="auto"/>
        <w:right w:val="none" w:sz="0" w:space="0" w:color="auto"/>
      </w:divBdr>
    </w:div>
    <w:div w:id="1540824580">
      <w:bodyDiv w:val="1"/>
      <w:marLeft w:val="0"/>
      <w:marRight w:val="0"/>
      <w:marTop w:val="0"/>
      <w:marBottom w:val="0"/>
      <w:divBdr>
        <w:top w:val="none" w:sz="0" w:space="0" w:color="auto"/>
        <w:left w:val="none" w:sz="0" w:space="0" w:color="auto"/>
        <w:bottom w:val="none" w:sz="0" w:space="0" w:color="auto"/>
        <w:right w:val="none" w:sz="0" w:space="0" w:color="auto"/>
      </w:divBdr>
    </w:div>
    <w:div w:id="1550023393">
      <w:bodyDiv w:val="1"/>
      <w:marLeft w:val="0"/>
      <w:marRight w:val="0"/>
      <w:marTop w:val="0"/>
      <w:marBottom w:val="0"/>
      <w:divBdr>
        <w:top w:val="none" w:sz="0" w:space="0" w:color="auto"/>
        <w:left w:val="none" w:sz="0" w:space="0" w:color="auto"/>
        <w:bottom w:val="none" w:sz="0" w:space="0" w:color="auto"/>
        <w:right w:val="none" w:sz="0" w:space="0" w:color="auto"/>
      </w:divBdr>
      <w:divsChild>
        <w:div w:id="190845385">
          <w:marLeft w:val="0"/>
          <w:marRight w:val="0"/>
          <w:marTop w:val="0"/>
          <w:marBottom w:val="0"/>
          <w:divBdr>
            <w:top w:val="none" w:sz="0" w:space="0" w:color="auto"/>
            <w:left w:val="none" w:sz="0" w:space="0" w:color="auto"/>
            <w:bottom w:val="none" w:sz="0" w:space="0" w:color="auto"/>
            <w:right w:val="none" w:sz="0" w:space="0" w:color="auto"/>
          </w:divBdr>
          <w:divsChild>
            <w:div w:id="924654811">
              <w:marLeft w:val="0"/>
              <w:marRight w:val="0"/>
              <w:marTop w:val="0"/>
              <w:marBottom w:val="0"/>
              <w:divBdr>
                <w:top w:val="none" w:sz="0" w:space="0" w:color="auto"/>
                <w:left w:val="none" w:sz="0" w:space="0" w:color="auto"/>
                <w:bottom w:val="none" w:sz="0" w:space="0" w:color="auto"/>
                <w:right w:val="none" w:sz="0" w:space="0" w:color="auto"/>
              </w:divBdr>
              <w:divsChild>
                <w:div w:id="10575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17904">
      <w:bodyDiv w:val="1"/>
      <w:marLeft w:val="0"/>
      <w:marRight w:val="0"/>
      <w:marTop w:val="0"/>
      <w:marBottom w:val="0"/>
      <w:divBdr>
        <w:top w:val="none" w:sz="0" w:space="0" w:color="auto"/>
        <w:left w:val="none" w:sz="0" w:space="0" w:color="auto"/>
        <w:bottom w:val="none" w:sz="0" w:space="0" w:color="auto"/>
        <w:right w:val="none" w:sz="0" w:space="0" w:color="auto"/>
      </w:divBdr>
    </w:div>
    <w:div w:id="1606961067">
      <w:bodyDiv w:val="1"/>
      <w:marLeft w:val="0"/>
      <w:marRight w:val="0"/>
      <w:marTop w:val="0"/>
      <w:marBottom w:val="0"/>
      <w:divBdr>
        <w:top w:val="none" w:sz="0" w:space="0" w:color="auto"/>
        <w:left w:val="none" w:sz="0" w:space="0" w:color="auto"/>
        <w:bottom w:val="none" w:sz="0" w:space="0" w:color="auto"/>
        <w:right w:val="none" w:sz="0" w:space="0" w:color="auto"/>
      </w:divBdr>
    </w:div>
    <w:div w:id="1634410752">
      <w:bodyDiv w:val="1"/>
      <w:marLeft w:val="0"/>
      <w:marRight w:val="0"/>
      <w:marTop w:val="0"/>
      <w:marBottom w:val="0"/>
      <w:divBdr>
        <w:top w:val="none" w:sz="0" w:space="0" w:color="auto"/>
        <w:left w:val="none" w:sz="0" w:space="0" w:color="auto"/>
        <w:bottom w:val="none" w:sz="0" w:space="0" w:color="auto"/>
        <w:right w:val="none" w:sz="0" w:space="0" w:color="auto"/>
      </w:divBdr>
    </w:div>
    <w:div w:id="1701928956">
      <w:bodyDiv w:val="1"/>
      <w:marLeft w:val="0"/>
      <w:marRight w:val="0"/>
      <w:marTop w:val="0"/>
      <w:marBottom w:val="0"/>
      <w:divBdr>
        <w:top w:val="none" w:sz="0" w:space="0" w:color="auto"/>
        <w:left w:val="none" w:sz="0" w:space="0" w:color="auto"/>
        <w:bottom w:val="none" w:sz="0" w:space="0" w:color="auto"/>
        <w:right w:val="none" w:sz="0" w:space="0" w:color="auto"/>
      </w:divBdr>
    </w:div>
    <w:div w:id="1716194150">
      <w:bodyDiv w:val="1"/>
      <w:marLeft w:val="0"/>
      <w:marRight w:val="0"/>
      <w:marTop w:val="0"/>
      <w:marBottom w:val="0"/>
      <w:divBdr>
        <w:top w:val="none" w:sz="0" w:space="0" w:color="auto"/>
        <w:left w:val="none" w:sz="0" w:space="0" w:color="auto"/>
        <w:bottom w:val="none" w:sz="0" w:space="0" w:color="auto"/>
        <w:right w:val="none" w:sz="0" w:space="0" w:color="auto"/>
      </w:divBdr>
    </w:div>
    <w:div w:id="1750421688">
      <w:bodyDiv w:val="1"/>
      <w:marLeft w:val="0"/>
      <w:marRight w:val="0"/>
      <w:marTop w:val="0"/>
      <w:marBottom w:val="0"/>
      <w:divBdr>
        <w:top w:val="none" w:sz="0" w:space="0" w:color="auto"/>
        <w:left w:val="none" w:sz="0" w:space="0" w:color="auto"/>
        <w:bottom w:val="none" w:sz="0" w:space="0" w:color="auto"/>
        <w:right w:val="none" w:sz="0" w:space="0" w:color="auto"/>
      </w:divBdr>
    </w:div>
    <w:div w:id="1785881952">
      <w:bodyDiv w:val="1"/>
      <w:marLeft w:val="0"/>
      <w:marRight w:val="0"/>
      <w:marTop w:val="0"/>
      <w:marBottom w:val="0"/>
      <w:divBdr>
        <w:top w:val="none" w:sz="0" w:space="0" w:color="auto"/>
        <w:left w:val="none" w:sz="0" w:space="0" w:color="auto"/>
        <w:bottom w:val="none" w:sz="0" w:space="0" w:color="auto"/>
        <w:right w:val="none" w:sz="0" w:space="0" w:color="auto"/>
      </w:divBdr>
    </w:div>
    <w:div w:id="1823234138">
      <w:bodyDiv w:val="1"/>
      <w:marLeft w:val="0"/>
      <w:marRight w:val="0"/>
      <w:marTop w:val="0"/>
      <w:marBottom w:val="0"/>
      <w:divBdr>
        <w:top w:val="none" w:sz="0" w:space="0" w:color="auto"/>
        <w:left w:val="none" w:sz="0" w:space="0" w:color="auto"/>
        <w:bottom w:val="none" w:sz="0" w:space="0" w:color="auto"/>
        <w:right w:val="none" w:sz="0" w:space="0" w:color="auto"/>
      </w:divBdr>
    </w:div>
    <w:div w:id="1887835011">
      <w:bodyDiv w:val="1"/>
      <w:marLeft w:val="0"/>
      <w:marRight w:val="0"/>
      <w:marTop w:val="0"/>
      <w:marBottom w:val="0"/>
      <w:divBdr>
        <w:top w:val="none" w:sz="0" w:space="0" w:color="auto"/>
        <w:left w:val="none" w:sz="0" w:space="0" w:color="auto"/>
        <w:bottom w:val="none" w:sz="0" w:space="0" w:color="auto"/>
        <w:right w:val="none" w:sz="0" w:space="0" w:color="auto"/>
      </w:divBdr>
    </w:div>
    <w:div w:id="2020934623">
      <w:bodyDiv w:val="1"/>
      <w:marLeft w:val="0"/>
      <w:marRight w:val="0"/>
      <w:marTop w:val="0"/>
      <w:marBottom w:val="0"/>
      <w:divBdr>
        <w:top w:val="none" w:sz="0" w:space="0" w:color="auto"/>
        <w:left w:val="none" w:sz="0" w:space="0" w:color="auto"/>
        <w:bottom w:val="none" w:sz="0" w:space="0" w:color="auto"/>
        <w:right w:val="none" w:sz="0" w:space="0" w:color="auto"/>
      </w:divBdr>
    </w:div>
    <w:div w:id="2038460891">
      <w:bodyDiv w:val="1"/>
      <w:marLeft w:val="0"/>
      <w:marRight w:val="0"/>
      <w:marTop w:val="0"/>
      <w:marBottom w:val="0"/>
      <w:divBdr>
        <w:top w:val="none" w:sz="0" w:space="0" w:color="auto"/>
        <w:left w:val="none" w:sz="0" w:space="0" w:color="auto"/>
        <w:bottom w:val="none" w:sz="0" w:space="0" w:color="auto"/>
        <w:right w:val="none" w:sz="0" w:space="0" w:color="auto"/>
      </w:divBdr>
    </w:div>
    <w:div w:id="2075008344">
      <w:bodyDiv w:val="1"/>
      <w:marLeft w:val="0"/>
      <w:marRight w:val="0"/>
      <w:marTop w:val="0"/>
      <w:marBottom w:val="0"/>
      <w:divBdr>
        <w:top w:val="none" w:sz="0" w:space="0" w:color="auto"/>
        <w:left w:val="none" w:sz="0" w:space="0" w:color="auto"/>
        <w:bottom w:val="none" w:sz="0" w:space="0" w:color="auto"/>
        <w:right w:val="none" w:sz="0" w:space="0" w:color="auto"/>
      </w:divBdr>
    </w:div>
    <w:div w:id="2102602357">
      <w:bodyDiv w:val="1"/>
      <w:marLeft w:val="0"/>
      <w:marRight w:val="0"/>
      <w:marTop w:val="0"/>
      <w:marBottom w:val="0"/>
      <w:divBdr>
        <w:top w:val="none" w:sz="0" w:space="0" w:color="auto"/>
        <w:left w:val="none" w:sz="0" w:space="0" w:color="auto"/>
        <w:bottom w:val="none" w:sz="0" w:space="0" w:color="auto"/>
        <w:right w:val="none" w:sz="0" w:space="0" w:color="auto"/>
      </w:divBdr>
    </w:div>
    <w:div w:id="2107843051">
      <w:bodyDiv w:val="1"/>
      <w:marLeft w:val="0"/>
      <w:marRight w:val="0"/>
      <w:marTop w:val="0"/>
      <w:marBottom w:val="0"/>
      <w:divBdr>
        <w:top w:val="none" w:sz="0" w:space="0" w:color="auto"/>
        <w:left w:val="none" w:sz="0" w:space="0" w:color="auto"/>
        <w:bottom w:val="none" w:sz="0" w:space="0" w:color="auto"/>
        <w:right w:val="none" w:sz="0" w:space="0" w:color="auto"/>
      </w:divBdr>
      <w:divsChild>
        <w:div w:id="535587093">
          <w:marLeft w:val="0"/>
          <w:marRight w:val="0"/>
          <w:marTop w:val="0"/>
          <w:marBottom w:val="0"/>
          <w:divBdr>
            <w:top w:val="none" w:sz="0" w:space="0" w:color="auto"/>
            <w:left w:val="none" w:sz="0" w:space="0" w:color="auto"/>
            <w:bottom w:val="none" w:sz="0" w:space="0" w:color="auto"/>
            <w:right w:val="none" w:sz="0" w:space="0" w:color="auto"/>
          </w:divBdr>
          <w:divsChild>
            <w:div w:id="2062438046">
              <w:marLeft w:val="0"/>
              <w:marRight w:val="0"/>
              <w:marTop w:val="0"/>
              <w:marBottom w:val="0"/>
              <w:divBdr>
                <w:top w:val="none" w:sz="0" w:space="0" w:color="auto"/>
                <w:left w:val="none" w:sz="0" w:space="0" w:color="auto"/>
                <w:bottom w:val="none" w:sz="0" w:space="0" w:color="auto"/>
                <w:right w:val="none" w:sz="0" w:space="0" w:color="auto"/>
              </w:divBdr>
              <w:divsChild>
                <w:div w:id="2321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adjapublika.com/index.php/IJEBA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adjapublika.com/index.php/IJEB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2155B-0A1E-4BAF-9489-2B69E06A2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Pages>
  <Words>4791</Words>
  <Characters>27314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Windows User</cp:lastModifiedBy>
  <cp:revision>14</cp:revision>
  <cp:lastPrinted>2023-04-30T08:49:00Z</cp:lastPrinted>
  <dcterms:created xsi:type="dcterms:W3CDTF">2023-04-30T21:34:00Z</dcterms:created>
  <dcterms:modified xsi:type="dcterms:W3CDTF">2023-06-05T06:14:00Z</dcterms:modified>
</cp:coreProperties>
</file>